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9230E1" w14:textId="77777777" w:rsidR="005842CA" w:rsidRPr="005842CA" w:rsidRDefault="005842CA" w:rsidP="005842CA">
      <w:pPr>
        <w:pStyle w:val="CRCoverPage"/>
        <w:tabs>
          <w:tab w:val="right" w:pos="9639"/>
        </w:tabs>
        <w:spacing w:after="0"/>
        <w:rPr>
          <w:b/>
          <w:i/>
          <w:noProof/>
          <w:sz w:val="24"/>
          <w:szCs w:val="18"/>
        </w:rPr>
      </w:pPr>
      <w:r w:rsidRPr="005842CA">
        <w:rPr>
          <w:b/>
          <w:noProof/>
          <w:sz w:val="24"/>
        </w:rPr>
        <w:t>3GPP TSG-CT WG3 Meeting #143</w:t>
      </w:r>
      <w:r w:rsidRPr="005842CA">
        <w:rPr>
          <w:b/>
          <w:i/>
          <w:noProof/>
          <w:sz w:val="28"/>
        </w:rPr>
        <w:tab/>
      </w:r>
      <w:r w:rsidRPr="005842CA">
        <w:rPr>
          <w:b/>
          <w:i/>
          <w:noProof/>
          <w:sz w:val="24"/>
          <w:szCs w:val="18"/>
        </w:rPr>
        <w:t>C3-</w:t>
      </w:r>
      <w:r w:rsidRPr="005842CA">
        <w:rPr>
          <w:b/>
          <w:i/>
          <w:noProof/>
          <w:sz w:val="24"/>
          <w:szCs w:val="18"/>
          <w:lang w:eastAsia="ko-KR"/>
        </w:rPr>
        <w:t>234077</w:t>
      </w:r>
    </w:p>
    <w:p w14:paraId="2B6A09BF" w14:textId="77777777" w:rsidR="005842CA" w:rsidRPr="005842CA" w:rsidRDefault="005842CA" w:rsidP="005842CA">
      <w:pPr>
        <w:pStyle w:val="CRCoverPage"/>
        <w:tabs>
          <w:tab w:val="right" w:pos="9639"/>
        </w:tabs>
        <w:spacing w:after="0"/>
        <w:rPr>
          <w:b/>
          <w:noProof/>
          <w:sz w:val="24"/>
        </w:rPr>
      </w:pPr>
      <w:r w:rsidRPr="005842CA">
        <w:rPr>
          <w:b/>
          <w:noProof/>
          <w:sz w:val="24"/>
        </w:rPr>
        <w:t>Sophia-Antipolis, FR, 13 - 17 October, 2025</w:t>
      </w:r>
    </w:p>
    <w:p w14:paraId="50A513FB" w14:textId="2C2028EC" w:rsidR="00C518C0" w:rsidRPr="005842CA" w:rsidRDefault="00C518C0" w:rsidP="00C518C0">
      <w:pPr>
        <w:pStyle w:val="CRCoverPage"/>
        <w:tabs>
          <w:tab w:val="right" w:pos="9639"/>
        </w:tabs>
        <w:spacing w:after="0"/>
        <w:rPr>
          <w:b/>
          <w:i/>
          <w:noProof/>
          <w:color w:val="A6A6A6" w:themeColor="background1" w:themeShade="A6"/>
          <w:sz w:val="28"/>
        </w:rPr>
      </w:pPr>
      <w:r w:rsidRPr="005842CA">
        <w:rPr>
          <w:b/>
          <w:noProof/>
          <w:color w:val="A6A6A6" w:themeColor="background1" w:themeShade="A6"/>
          <w:sz w:val="24"/>
        </w:rPr>
        <w:t>3GPP TSG-CT WG1 Meeting #15</w:t>
      </w:r>
      <w:r w:rsidRPr="005842CA">
        <w:rPr>
          <w:b/>
          <w:noProof/>
          <w:color w:val="A6A6A6" w:themeColor="background1" w:themeShade="A6"/>
          <w:sz w:val="24"/>
          <w:lang w:eastAsia="zh-CN"/>
        </w:rPr>
        <w:t>7</w:t>
      </w:r>
      <w:r w:rsidRPr="005842CA">
        <w:rPr>
          <w:b/>
          <w:i/>
          <w:noProof/>
          <w:color w:val="A6A6A6" w:themeColor="background1" w:themeShade="A6"/>
          <w:sz w:val="28"/>
        </w:rPr>
        <w:tab/>
      </w:r>
      <w:r w:rsidRPr="005842CA">
        <w:rPr>
          <w:b/>
          <w:noProof/>
          <w:color w:val="A6A6A6" w:themeColor="background1" w:themeShade="A6"/>
          <w:sz w:val="24"/>
        </w:rPr>
        <w:t>C1-25</w:t>
      </w:r>
      <w:r w:rsidR="001F40E1" w:rsidRPr="005842CA">
        <w:rPr>
          <w:b/>
          <w:noProof/>
          <w:color w:val="A6A6A6" w:themeColor="background1" w:themeShade="A6"/>
          <w:sz w:val="24"/>
        </w:rPr>
        <w:t>6038</w:t>
      </w:r>
    </w:p>
    <w:p w14:paraId="67FC6690" w14:textId="77777777" w:rsidR="00C518C0" w:rsidRPr="005842CA" w:rsidRDefault="00C518C0" w:rsidP="00C518C0">
      <w:pPr>
        <w:pStyle w:val="CRCoverPage"/>
        <w:tabs>
          <w:tab w:val="right" w:pos="9639"/>
        </w:tabs>
        <w:spacing w:after="0"/>
        <w:rPr>
          <w:b/>
          <w:noProof/>
          <w:color w:val="A6A6A6" w:themeColor="background1" w:themeShade="A6"/>
          <w:sz w:val="24"/>
        </w:rPr>
      </w:pPr>
      <w:r w:rsidRPr="005842CA">
        <w:rPr>
          <w:b/>
          <w:noProof/>
          <w:color w:val="A6A6A6" w:themeColor="background1" w:themeShade="A6"/>
          <w:sz w:val="24"/>
          <w:lang w:eastAsia="zh-CN"/>
        </w:rPr>
        <w:t>Sophia Antipolis, France</w:t>
      </w:r>
      <w:r w:rsidRPr="005842CA">
        <w:rPr>
          <w:b/>
          <w:noProof/>
          <w:color w:val="A6A6A6" w:themeColor="background1" w:themeShade="A6"/>
          <w:sz w:val="24"/>
        </w:rPr>
        <w:t>, 13-17 October 2025</w:t>
      </w:r>
    </w:p>
    <w:p w14:paraId="2AE36000" w14:textId="77777777" w:rsidR="00226EE9" w:rsidRPr="00140CC0" w:rsidRDefault="00226EE9" w:rsidP="00226EE9">
      <w:pPr>
        <w:pStyle w:val="CRCoverPage"/>
        <w:tabs>
          <w:tab w:val="right" w:pos="9639"/>
        </w:tabs>
        <w:spacing w:after="0"/>
        <w:rPr>
          <w:b/>
          <w:i/>
          <w:noProof/>
          <w:color w:val="A6A6A6" w:themeColor="background1" w:themeShade="A6"/>
          <w:sz w:val="28"/>
        </w:rPr>
      </w:pPr>
      <w:r w:rsidRPr="00140CC0">
        <w:rPr>
          <w:b/>
          <w:noProof/>
          <w:color w:val="A6A6A6" w:themeColor="background1" w:themeShade="A6"/>
          <w:sz w:val="24"/>
        </w:rPr>
        <w:t>3GPP TSG-CT WG4 Meeting #13</w:t>
      </w:r>
      <w:r>
        <w:rPr>
          <w:b/>
          <w:noProof/>
          <w:color w:val="A6A6A6" w:themeColor="background1" w:themeShade="A6"/>
          <w:sz w:val="24"/>
        </w:rPr>
        <w:t>1</w:t>
      </w:r>
      <w:r w:rsidRPr="00140CC0">
        <w:rPr>
          <w:b/>
          <w:i/>
          <w:noProof/>
          <w:color w:val="A6A6A6" w:themeColor="background1" w:themeShade="A6"/>
          <w:sz w:val="28"/>
        </w:rPr>
        <w:tab/>
      </w:r>
      <w:r w:rsidRPr="00140CC0">
        <w:rPr>
          <w:b/>
          <w:noProof/>
          <w:color w:val="A6A6A6" w:themeColor="background1" w:themeShade="A6"/>
          <w:sz w:val="24"/>
        </w:rPr>
        <w:t>C4-25</w:t>
      </w:r>
      <w:r>
        <w:rPr>
          <w:b/>
          <w:noProof/>
          <w:color w:val="A6A6A6" w:themeColor="background1" w:themeShade="A6"/>
          <w:sz w:val="24"/>
        </w:rPr>
        <w:t>4073</w:t>
      </w:r>
    </w:p>
    <w:p w14:paraId="6FE6ACF3" w14:textId="77777777" w:rsidR="00226EE9" w:rsidRPr="00C56EFC" w:rsidRDefault="00226EE9" w:rsidP="00226EE9">
      <w:pPr>
        <w:pStyle w:val="CRCoverPage"/>
        <w:outlineLvl w:val="0"/>
        <w:rPr>
          <w:b/>
          <w:noProof/>
          <w:color w:val="A6A6A6" w:themeColor="background1" w:themeShade="A6"/>
          <w:sz w:val="24"/>
        </w:rPr>
      </w:pPr>
      <w:r w:rsidRPr="000E5D9E">
        <w:rPr>
          <w:b/>
          <w:noProof/>
          <w:color w:val="A6A6A6" w:themeColor="background1" w:themeShade="A6"/>
          <w:sz w:val="24"/>
        </w:rPr>
        <w:t>Sophia Antipolis, France; 13</w:t>
      </w:r>
      <w:r w:rsidRPr="000E5D9E">
        <w:rPr>
          <w:b/>
          <w:noProof/>
          <w:color w:val="A6A6A6" w:themeColor="background1" w:themeShade="A6"/>
          <w:sz w:val="24"/>
          <w:vertAlign w:val="superscript"/>
        </w:rPr>
        <w:t>th</w:t>
      </w:r>
      <w:r w:rsidRPr="000E5D9E">
        <w:rPr>
          <w:b/>
          <w:noProof/>
          <w:color w:val="A6A6A6" w:themeColor="background1" w:themeShade="A6"/>
          <w:sz w:val="24"/>
        </w:rPr>
        <w:t xml:space="preserve"> – 17</w:t>
      </w:r>
      <w:r w:rsidRPr="000E5D9E">
        <w:rPr>
          <w:b/>
          <w:noProof/>
          <w:color w:val="A6A6A6" w:themeColor="background1" w:themeShade="A6"/>
          <w:sz w:val="24"/>
          <w:vertAlign w:val="superscript"/>
        </w:rPr>
        <w:t>th</w:t>
      </w:r>
      <w:r w:rsidRPr="000E5D9E">
        <w:rPr>
          <w:b/>
          <w:noProof/>
          <w:color w:val="A6A6A6" w:themeColor="background1" w:themeShade="A6"/>
          <w:sz w:val="24"/>
        </w:rPr>
        <w:t xml:space="preserve"> </w:t>
      </w:r>
      <w:r w:rsidRPr="00C56EFC">
        <w:rPr>
          <w:b/>
          <w:noProof/>
          <w:color w:val="A6A6A6" w:themeColor="background1" w:themeShade="A6"/>
          <w:sz w:val="24"/>
        </w:rPr>
        <w:t>October 2025</w:t>
      </w:r>
    </w:p>
    <w:p w14:paraId="7F85D505" w14:textId="77777777" w:rsidR="00226EE9" w:rsidRPr="00140CC0" w:rsidRDefault="00226EE9" w:rsidP="00226EE9">
      <w:pPr>
        <w:pStyle w:val="CRCoverPage"/>
        <w:tabs>
          <w:tab w:val="right" w:pos="9639"/>
        </w:tabs>
        <w:spacing w:after="0"/>
        <w:rPr>
          <w:b/>
          <w:i/>
          <w:noProof/>
          <w:color w:val="A6A6A6" w:themeColor="background1" w:themeShade="A6"/>
          <w:sz w:val="28"/>
        </w:rPr>
      </w:pPr>
      <w:r w:rsidRPr="00140CC0">
        <w:rPr>
          <w:b/>
          <w:noProof/>
          <w:color w:val="A6A6A6" w:themeColor="background1" w:themeShade="A6"/>
          <w:sz w:val="24"/>
        </w:rPr>
        <w:t>3GPP TSG-CT WG6 Meeting #12</w:t>
      </w:r>
      <w:r>
        <w:rPr>
          <w:b/>
          <w:noProof/>
          <w:color w:val="A6A6A6" w:themeColor="background1" w:themeShade="A6"/>
          <w:sz w:val="24"/>
        </w:rPr>
        <w:t>4</w:t>
      </w:r>
      <w:r w:rsidRPr="00140CC0">
        <w:rPr>
          <w:b/>
          <w:i/>
          <w:noProof/>
          <w:color w:val="A6A6A6" w:themeColor="background1" w:themeShade="A6"/>
          <w:sz w:val="28"/>
        </w:rPr>
        <w:tab/>
      </w:r>
      <w:r w:rsidRPr="00140CC0">
        <w:rPr>
          <w:b/>
          <w:noProof/>
          <w:color w:val="A6A6A6" w:themeColor="background1" w:themeShade="A6"/>
          <w:sz w:val="24"/>
        </w:rPr>
        <w:t>C6-250abc</w:t>
      </w:r>
    </w:p>
    <w:p w14:paraId="4C4A0CA3" w14:textId="77777777" w:rsidR="00226EE9" w:rsidRPr="00140CC0" w:rsidRDefault="00226EE9" w:rsidP="00226EE9">
      <w:pPr>
        <w:pStyle w:val="CRCoverPage"/>
        <w:pBdr>
          <w:bottom w:val="single" w:sz="4" w:space="1" w:color="auto"/>
        </w:pBdr>
        <w:outlineLvl w:val="0"/>
        <w:rPr>
          <w:b/>
          <w:noProof/>
          <w:color w:val="A6A6A6" w:themeColor="background1" w:themeShade="A6"/>
          <w:sz w:val="24"/>
          <w:lang w:eastAsia="ko-KR"/>
        </w:rPr>
      </w:pPr>
      <w:r>
        <w:rPr>
          <w:b/>
          <w:noProof/>
          <w:color w:val="A6A6A6" w:themeColor="background1" w:themeShade="A6"/>
          <w:sz w:val="24"/>
        </w:rPr>
        <w:t>Dallas</w:t>
      </w:r>
      <w:r w:rsidRPr="00140CC0">
        <w:rPr>
          <w:b/>
          <w:noProof/>
          <w:color w:val="A6A6A6" w:themeColor="background1" w:themeShade="A6"/>
          <w:sz w:val="24"/>
        </w:rPr>
        <w:t xml:space="preserve">, </w:t>
      </w:r>
      <w:r>
        <w:rPr>
          <w:b/>
          <w:noProof/>
          <w:color w:val="A6A6A6" w:themeColor="background1" w:themeShade="A6"/>
          <w:sz w:val="24"/>
        </w:rPr>
        <w:t>Texas, US;</w:t>
      </w:r>
      <w:r w:rsidRPr="00140CC0">
        <w:rPr>
          <w:b/>
          <w:noProof/>
          <w:color w:val="A6A6A6" w:themeColor="background1" w:themeShade="A6"/>
          <w:sz w:val="24"/>
        </w:rPr>
        <w:t xml:space="preserve"> </w:t>
      </w:r>
      <w:r>
        <w:rPr>
          <w:b/>
          <w:noProof/>
          <w:color w:val="A6A6A6" w:themeColor="background1" w:themeShade="A6"/>
          <w:sz w:val="24"/>
        </w:rPr>
        <w:t>17</w:t>
      </w:r>
      <w:r w:rsidRPr="00140CC0">
        <w:rPr>
          <w:b/>
          <w:noProof/>
          <w:color w:val="A6A6A6" w:themeColor="background1" w:themeShade="A6"/>
          <w:sz w:val="24"/>
          <w:vertAlign w:val="superscript"/>
        </w:rPr>
        <w:t>th</w:t>
      </w:r>
      <w:r w:rsidRPr="00140CC0">
        <w:rPr>
          <w:b/>
          <w:noProof/>
          <w:color w:val="A6A6A6" w:themeColor="background1" w:themeShade="A6"/>
          <w:sz w:val="24"/>
        </w:rPr>
        <w:t xml:space="preserve"> – 2</w:t>
      </w:r>
      <w:r>
        <w:rPr>
          <w:b/>
          <w:noProof/>
          <w:color w:val="A6A6A6" w:themeColor="background1" w:themeShade="A6"/>
          <w:sz w:val="24"/>
        </w:rPr>
        <w:t>1</w:t>
      </w:r>
      <w:r>
        <w:rPr>
          <w:b/>
          <w:noProof/>
          <w:color w:val="A6A6A6" w:themeColor="background1" w:themeShade="A6"/>
          <w:sz w:val="24"/>
          <w:vertAlign w:val="superscript"/>
        </w:rPr>
        <w:t>st</w:t>
      </w:r>
      <w:r w:rsidRPr="00140CC0">
        <w:rPr>
          <w:b/>
          <w:noProof/>
          <w:color w:val="A6A6A6" w:themeColor="background1" w:themeShade="A6"/>
          <w:sz w:val="24"/>
        </w:rPr>
        <w:t xml:space="preserve"> </w:t>
      </w:r>
      <w:r>
        <w:rPr>
          <w:b/>
          <w:noProof/>
          <w:color w:val="A6A6A6" w:themeColor="background1" w:themeShade="A6"/>
          <w:sz w:val="24"/>
        </w:rPr>
        <w:t>November</w:t>
      </w:r>
      <w:r w:rsidRPr="00140CC0">
        <w:rPr>
          <w:b/>
          <w:noProof/>
          <w:color w:val="A6A6A6" w:themeColor="background1" w:themeShade="A6"/>
          <w:sz w:val="24"/>
        </w:rPr>
        <w:t xml:space="preserve"> 2025</w:t>
      </w:r>
    </w:p>
    <w:p w14:paraId="484BE995" w14:textId="57C272D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B61944">
        <w:rPr>
          <w:rFonts w:ascii="Arial" w:hAnsi="Arial" w:cs="Arial"/>
          <w:b/>
          <w:bCs/>
        </w:rPr>
        <w:t>Huawei</w:t>
      </w:r>
      <w:r w:rsidR="000A3BB8">
        <w:rPr>
          <w:rFonts w:ascii="Arial" w:hAnsi="Arial" w:cs="Arial"/>
          <w:b/>
          <w:bCs/>
        </w:rPr>
        <w:t xml:space="preserve">, </w:t>
      </w:r>
      <w:proofErr w:type="spellStart"/>
      <w:r w:rsidR="000A3BB8">
        <w:rPr>
          <w:rFonts w:ascii="Arial" w:hAnsi="Arial" w:cs="Arial"/>
          <w:b/>
          <w:bCs/>
        </w:rPr>
        <w:t>HiSilicon</w:t>
      </w:r>
      <w:proofErr w:type="spellEnd"/>
    </w:p>
    <w:p w14:paraId="234CD7C4" w14:textId="4FD3B1B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B61944">
        <w:rPr>
          <w:rFonts w:ascii="Arial" w:hAnsi="Arial" w:cs="Arial"/>
          <w:b/>
          <w:bCs/>
        </w:rPr>
        <w:t>Discussion on</w:t>
      </w:r>
      <w:r>
        <w:rPr>
          <w:rFonts w:ascii="Arial" w:hAnsi="Arial" w:cs="Arial"/>
          <w:b/>
          <w:bCs/>
        </w:rPr>
        <w:t xml:space="preserve"> </w:t>
      </w:r>
      <w:r w:rsidR="00B61944" w:rsidRPr="00B61944">
        <w:rPr>
          <w:rFonts w:ascii="Arial" w:hAnsi="Arial" w:cs="Arial"/>
          <w:b/>
          <w:bCs/>
        </w:rPr>
        <w:t xml:space="preserve">6G </w:t>
      </w:r>
      <w:r w:rsidR="00B61944">
        <w:rPr>
          <w:rFonts w:ascii="Arial" w:hAnsi="Arial" w:cs="Arial"/>
          <w:b/>
          <w:bCs/>
        </w:rPr>
        <w:t>s</w:t>
      </w:r>
      <w:r w:rsidR="00B61944" w:rsidRPr="00B61944">
        <w:rPr>
          <w:rFonts w:ascii="Arial" w:hAnsi="Arial" w:cs="Arial"/>
          <w:b/>
          <w:bCs/>
        </w:rPr>
        <w:t xml:space="preserve">tudies </w:t>
      </w:r>
      <w:r w:rsidR="00B61944">
        <w:rPr>
          <w:rFonts w:ascii="Arial" w:hAnsi="Arial" w:cs="Arial"/>
          <w:b/>
          <w:bCs/>
        </w:rPr>
        <w:t>g</w:t>
      </w:r>
      <w:r w:rsidR="00B61944" w:rsidRPr="00B61944">
        <w:rPr>
          <w:rFonts w:ascii="Arial" w:hAnsi="Arial" w:cs="Arial"/>
          <w:b/>
          <w:bCs/>
        </w:rPr>
        <w:t xml:space="preserve">uidelines for CT </w:t>
      </w:r>
      <w:r w:rsidR="00B61944">
        <w:rPr>
          <w:rFonts w:ascii="Arial" w:hAnsi="Arial" w:cs="Arial"/>
          <w:b/>
          <w:bCs/>
        </w:rPr>
        <w:t>working groups</w:t>
      </w:r>
    </w:p>
    <w:p w14:paraId="55FE3D7D" w14:textId="5A78B48A" w:rsidR="00236D1F" w:rsidRPr="000F68AB"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61944" w:rsidRPr="000F68AB">
        <w:rPr>
          <w:rFonts w:ascii="Arial" w:hAnsi="Arial" w:cs="Arial"/>
          <w:b/>
          <w:bCs/>
        </w:rPr>
        <w:t>2</w:t>
      </w:r>
      <w:r w:rsidR="00B47759">
        <w:rPr>
          <w:rFonts w:ascii="Arial" w:hAnsi="Arial" w:cs="Arial"/>
          <w:b/>
          <w:bCs/>
        </w:rPr>
        <w:t>0.</w:t>
      </w:r>
      <w:r w:rsidR="005E694A">
        <w:rPr>
          <w:rFonts w:ascii="Arial" w:hAnsi="Arial" w:cs="Arial"/>
          <w:b/>
          <w:bCs/>
        </w:rPr>
        <w:t>1</w:t>
      </w:r>
      <w:r w:rsidR="00B61944" w:rsidRPr="000F68AB">
        <w:rPr>
          <w:rFonts w:ascii="Arial" w:hAnsi="Arial" w:cs="Arial"/>
          <w:b/>
          <w:bCs/>
        </w:rPr>
        <w:t xml:space="preserve"> (</w:t>
      </w:r>
      <w:r w:rsidR="00A64CFD" w:rsidRPr="00A64CFD">
        <w:rPr>
          <w:rFonts w:ascii="Arial" w:hAnsi="Arial" w:cs="Arial"/>
          <w:b/>
          <w:bCs/>
        </w:rPr>
        <w:t>other Rel-20 work planning</w:t>
      </w:r>
      <w:r w:rsidR="00B61944" w:rsidRPr="000F68AB">
        <w:rPr>
          <w:rFonts w:ascii="Arial" w:hAnsi="Arial" w:cs="Arial"/>
          <w:b/>
          <w:bCs/>
        </w:rPr>
        <w:t>)</w:t>
      </w:r>
    </w:p>
    <w:p w14:paraId="1589C299" w14:textId="1318D885" w:rsidR="00236D1F" w:rsidRDefault="00236D1F">
      <w:pPr>
        <w:spacing w:after="120"/>
        <w:ind w:left="1985" w:hanging="1985"/>
        <w:rPr>
          <w:rFonts w:ascii="Arial" w:hAnsi="Arial" w:cs="Arial"/>
          <w:b/>
          <w:bCs/>
        </w:rPr>
      </w:pPr>
      <w:r w:rsidRPr="000F68AB">
        <w:rPr>
          <w:rFonts w:ascii="Arial" w:hAnsi="Arial" w:cs="Arial"/>
          <w:b/>
          <w:bCs/>
        </w:rPr>
        <w:t>Document for:</w:t>
      </w:r>
      <w:r w:rsidRPr="000F68AB">
        <w:rPr>
          <w:rFonts w:ascii="Arial" w:hAnsi="Arial" w:cs="Arial"/>
          <w:b/>
          <w:bCs/>
        </w:rPr>
        <w:tab/>
      </w:r>
      <w:r w:rsidR="00B61944" w:rsidRPr="000F68AB">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256F706F" w14:textId="77777777" w:rsidR="00B61944" w:rsidRDefault="00B61944" w:rsidP="00B61944">
      <w:pPr>
        <w:pStyle w:val="Heading1"/>
      </w:pPr>
      <w:r>
        <w:t>1</w:t>
      </w:r>
      <w:r>
        <w:tab/>
        <w:t>Introduction</w:t>
      </w:r>
    </w:p>
    <w:p w14:paraId="7D05F41F" w14:textId="4C0ECBF9" w:rsidR="00B61944" w:rsidRDefault="00B61944" w:rsidP="00B61944">
      <w:r>
        <w:t>CT plenary approved</w:t>
      </w:r>
      <w:r w:rsidR="00E87B50">
        <w:t xml:space="preserve"> </w:t>
      </w:r>
      <w:r w:rsidR="005E694A">
        <w:t xml:space="preserve">an updated version of </w:t>
      </w:r>
      <w:r w:rsidR="00E87B50">
        <w:t>the "</w:t>
      </w:r>
      <w:r w:rsidR="00E87B50" w:rsidRPr="00E87B50">
        <w:t>6G Studies Guidelines for CT area</w:t>
      </w:r>
      <w:r w:rsidR="00E87B50">
        <w:t>"</w:t>
      </w:r>
      <w:r w:rsidR="005E694A">
        <w:t xml:space="preserve"> at </w:t>
      </w:r>
      <w:r w:rsidR="00EA616D">
        <w:t>their last meeting</w:t>
      </w:r>
      <w:r w:rsidR="00E87B50">
        <w:t xml:space="preserve"> (see </w:t>
      </w:r>
      <w:r w:rsidR="005E694A" w:rsidRPr="00E87B50">
        <w:t>CP-25</w:t>
      </w:r>
      <w:r w:rsidR="005E694A">
        <w:t xml:space="preserve">2253 </w:t>
      </w:r>
      <w:r w:rsidR="00D311F7">
        <w:t xml:space="preserve">and </w:t>
      </w:r>
      <w:r w:rsidR="005E694A" w:rsidRPr="00E87B50">
        <w:t>CP-251297</w:t>
      </w:r>
      <w:r w:rsidR="005E694A">
        <w:t xml:space="preserve"> [1] </w:t>
      </w:r>
      <w:r w:rsidR="00D311F7">
        <w:t>a</w:t>
      </w:r>
      <w:r w:rsidR="00F36F02">
        <w:t>pproved</w:t>
      </w:r>
      <w:r w:rsidR="00D311F7">
        <w:t xml:space="preserve"> </w:t>
      </w:r>
      <w:r w:rsidR="005E694A">
        <w:t>at CT#109</w:t>
      </w:r>
      <w:r w:rsidR="00230DE3">
        <w:t xml:space="preserve"> and</w:t>
      </w:r>
      <w:r w:rsidR="005E694A">
        <w:t xml:space="preserve"> CT#108 respectively</w:t>
      </w:r>
      <w:r w:rsidR="00E87B50">
        <w:t xml:space="preserve">). </w:t>
      </w:r>
      <w:r w:rsidR="005D3918">
        <w:t>Furthermore, "</w:t>
      </w:r>
      <w:r w:rsidR="005D3918" w:rsidRPr="00AE45F7">
        <w:t>R20 work planning in CT WGs</w:t>
      </w:r>
      <w:r w:rsidR="005D3918">
        <w:t>" was also approved by plenary (</w:t>
      </w:r>
      <w:r w:rsidR="005D3918" w:rsidRPr="00E87B50">
        <w:t>CP-25</w:t>
      </w:r>
      <w:r w:rsidR="005D3918">
        <w:t>2252 [2])</w:t>
      </w:r>
      <w:r w:rsidR="00060706">
        <w:t xml:space="preserve">. </w:t>
      </w:r>
      <w:r w:rsidR="00E87B50">
        <w:t xml:space="preserve">The approved guidelines </w:t>
      </w:r>
      <w:r w:rsidR="00690B6A">
        <w:t>and</w:t>
      </w:r>
      <w:r w:rsidR="000D69D5">
        <w:t xml:space="preserve"> work planning </w:t>
      </w:r>
      <w:r w:rsidR="00D06C8A">
        <w:t xml:space="preserve">need to be considered by the CT working groups </w:t>
      </w:r>
      <w:r w:rsidR="00C56015">
        <w:t xml:space="preserve">(WG) </w:t>
      </w:r>
      <w:r w:rsidR="00D06C8A">
        <w:t xml:space="preserve">for </w:t>
      </w:r>
      <w:r w:rsidR="0019774A">
        <w:t>start</w:t>
      </w:r>
      <w:r w:rsidR="00F37A67">
        <w:t>ing</w:t>
      </w:r>
      <w:r w:rsidR="0019774A">
        <w:t xml:space="preserve"> </w:t>
      </w:r>
      <w:r w:rsidR="00D06C8A">
        <w:t>studies o</w:t>
      </w:r>
      <w:r w:rsidR="00963CA7">
        <w:t>n</w:t>
      </w:r>
      <w:r w:rsidR="00D06C8A">
        <w:t xml:space="preserve"> 6G.</w:t>
      </w:r>
    </w:p>
    <w:p w14:paraId="28FBB5CF" w14:textId="77777777" w:rsidR="00B61944" w:rsidRDefault="00B61944" w:rsidP="00B61944"/>
    <w:p w14:paraId="06C02949" w14:textId="55FE7FEA" w:rsidR="00B61944" w:rsidRDefault="00B61944" w:rsidP="00B61944">
      <w:r>
        <w:t xml:space="preserve">This paper </w:t>
      </w:r>
      <w:r w:rsidR="00D06C8A">
        <w:t xml:space="preserve">provides the CT plenary guidelines and </w:t>
      </w:r>
      <w:r>
        <w:t xml:space="preserve">shows that </w:t>
      </w:r>
      <w:bookmarkStart w:id="0" w:name="OLE_LINK217"/>
      <w:r w:rsidR="002622E1">
        <w:t>before CT WGs start discussion</w:t>
      </w:r>
      <w:r w:rsidR="00E245CD">
        <w:t>s</w:t>
      </w:r>
      <w:r w:rsidR="002622E1">
        <w:t xml:space="preserve"> on </w:t>
      </w:r>
      <w:r w:rsidR="00E245CD">
        <w:t xml:space="preserve">the </w:t>
      </w:r>
      <w:r w:rsidR="002622E1">
        <w:t xml:space="preserve">study items for 6G, the </w:t>
      </w:r>
      <w:r w:rsidR="00E245CD">
        <w:t>CT WGs</w:t>
      </w:r>
      <w:r w:rsidR="00D06C8A">
        <w:t xml:space="preserve"> need to discuss the principles and </w:t>
      </w:r>
      <w:r w:rsidR="00EA549B">
        <w:t xml:space="preserve">general </w:t>
      </w:r>
      <w:r w:rsidR="00D06C8A">
        <w:t>framework to be followed</w:t>
      </w:r>
      <w:bookmarkEnd w:id="0"/>
      <w:r w:rsidR="00D06C8A">
        <w:t xml:space="preserve"> for starting the 6G studies.</w:t>
      </w:r>
    </w:p>
    <w:p w14:paraId="14FC80AE" w14:textId="77777777" w:rsidR="00B61944" w:rsidRDefault="00B61944" w:rsidP="00B61944"/>
    <w:p w14:paraId="372B8039" w14:textId="77777777" w:rsidR="00CA264F" w:rsidRDefault="00B61944" w:rsidP="00B61944">
      <w:pPr>
        <w:pStyle w:val="Heading1"/>
      </w:pPr>
      <w:r>
        <w:t>2</w:t>
      </w:r>
      <w:r>
        <w:tab/>
      </w:r>
      <w:r w:rsidR="00CA264F">
        <w:t>Discussion</w:t>
      </w:r>
    </w:p>
    <w:p w14:paraId="37134789" w14:textId="78B1367A" w:rsidR="00CA264F" w:rsidRPr="00235394" w:rsidRDefault="00CA264F" w:rsidP="00CA264F">
      <w:pPr>
        <w:pStyle w:val="Heading2"/>
      </w:pPr>
      <w:r>
        <w:t>2</w:t>
      </w:r>
      <w:r w:rsidRPr="00235394">
        <w:t>.</w:t>
      </w:r>
      <w:r w:rsidR="009C6B33">
        <w:t>1</w:t>
      </w:r>
      <w:r w:rsidRPr="00235394">
        <w:tab/>
      </w:r>
      <w:r w:rsidR="00D06C8A">
        <w:t>6G studies guidelines for CT are</w:t>
      </w:r>
      <w:r w:rsidR="00140CC0">
        <w:t>a</w:t>
      </w:r>
    </w:p>
    <w:p w14:paraId="44F2D83D" w14:textId="69CA6CF9" w:rsidR="00CA264F" w:rsidRDefault="00C56015" w:rsidP="00CA264F">
      <w:r>
        <w:t xml:space="preserve">Based on the approved guidelines, </w:t>
      </w:r>
      <w:r w:rsidR="002622E1">
        <w:t xml:space="preserve">contrary to what happened for 4G </w:t>
      </w:r>
      <w:r w:rsidR="00495FC0">
        <w:t>(</w:t>
      </w:r>
      <w:r w:rsidR="002622E1">
        <w:t>in Rel-8</w:t>
      </w:r>
      <w:r w:rsidR="00495FC0">
        <w:t>)</w:t>
      </w:r>
      <w:r w:rsidR="002622E1">
        <w:t xml:space="preserve"> and </w:t>
      </w:r>
      <w:r w:rsidR="00495FC0">
        <w:t xml:space="preserve">for </w:t>
      </w:r>
      <w:r w:rsidR="002622E1">
        <w:t xml:space="preserve">5G </w:t>
      </w:r>
      <w:r w:rsidR="00495FC0">
        <w:t>(</w:t>
      </w:r>
      <w:r w:rsidR="002622E1">
        <w:t>in Rel-15</w:t>
      </w:r>
      <w:r w:rsidR="00495FC0">
        <w:t>)</w:t>
      </w:r>
      <w:r w:rsidR="002622E1">
        <w:t xml:space="preserve">, </w:t>
      </w:r>
      <w:r>
        <w:t xml:space="preserve">there will not be a single study item </w:t>
      </w:r>
      <w:r w:rsidR="002622E1">
        <w:t xml:space="preserve">on 6G </w:t>
      </w:r>
      <w:r>
        <w:t>impacting all CT WGs</w:t>
      </w:r>
      <w:r w:rsidR="002622E1">
        <w:t>. Instead,</w:t>
      </w:r>
      <w:r>
        <w:t xml:space="preserve"> each group will decide</w:t>
      </w:r>
      <w:r w:rsidR="002622E1">
        <w:t xml:space="preserve"> on its own study item(s). Note that one or more study items per group </w:t>
      </w:r>
      <w:r w:rsidR="00495FC0">
        <w:t>are</w:t>
      </w:r>
      <w:r w:rsidR="002622E1">
        <w:t xml:space="preserve"> possible and each item will be dedicated to a specific topic with one or more related technical reports to be developed.</w:t>
      </w:r>
    </w:p>
    <w:p w14:paraId="4ABD216C" w14:textId="77777777" w:rsidR="00CA264F" w:rsidRDefault="00CA264F" w:rsidP="00B61944"/>
    <w:p w14:paraId="2B87A124" w14:textId="79A84338" w:rsidR="002622E1" w:rsidRDefault="002622E1" w:rsidP="00B61944">
      <w:r>
        <w:t>Note that as per the CT plenary guidelines</w:t>
      </w:r>
      <w:r w:rsidR="001469C9">
        <w:t>,</w:t>
      </w:r>
      <w:r>
        <w:t xml:space="preserve"> the discussion on 6G study items can start in Q4</w:t>
      </w:r>
      <w:r w:rsidR="001469C9">
        <w:t>-</w:t>
      </w:r>
      <w:r>
        <w:t xml:space="preserve">2025 </w:t>
      </w:r>
      <w:r w:rsidR="008E2403">
        <w:t>(</w:t>
      </w:r>
      <w:r>
        <w:t>during the October and November</w:t>
      </w:r>
      <w:r w:rsidR="00495FC0">
        <w:t xml:space="preserve"> round of</w:t>
      </w:r>
      <w:r>
        <w:t xml:space="preserve"> meetings</w:t>
      </w:r>
      <w:r w:rsidR="008E2403">
        <w:t>)</w:t>
      </w:r>
      <w:r w:rsidR="002C0AC9">
        <w:t xml:space="preserve">. </w:t>
      </w:r>
      <w:r w:rsidR="008F7D92">
        <w:t>Nonetheless, it should be noted</w:t>
      </w:r>
      <w:r w:rsidR="00EA549B">
        <w:t xml:space="preserve"> </w:t>
      </w:r>
      <w:r w:rsidR="002C0AC9">
        <w:t>that there is no mandate that study item</w:t>
      </w:r>
      <w:r w:rsidR="00EA549B">
        <w:t>s</w:t>
      </w:r>
      <w:r w:rsidR="002C0AC9">
        <w:t xml:space="preserve"> for 6G </w:t>
      </w:r>
      <w:r w:rsidR="000443E5">
        <w:t xml:space="preserve">should be approved </w:t>
      </w:r>
      <w:r w:rsidR="002C0AC9">
        <w:t>by the December CT plenary.</w:t>
      </w:r>
    </w:p>
    <w:p w14:paraId="043B0302" w14:textId="66EF091D" w:rsidR="002622E1" w:rsidRDefault="002622E1" w:rsidP="00B61944"/>
    <w:p w14:paraId="7042E8CD" w14:textId="62A7A6FB" w:rsidR="00B04E40" w:rsidRDefault="00B04E40" w:rsidP="00B04E40">
      <w:r>
        <w:t xml:space="preserve">Additionally, the maximum number of study items (SIDs) per CT WG is set to five (5). </w:t>
      </w:r>
      <w:r w:rsidRPr="008624BA">
        <w:t xml:space="preserve">We interpret the CT plenary limit of five </w:t>
      </w:r>
      <w:r>
        <w:t xml:space="preserve">(5) </w:t>
      </w:r>
      <w:r w:rsidRPr="008624BA">
        <w:t xml:space="preserve">SIDs per </w:t>
      </w:r>
      <w:r>
        <w:t xml:space="preserve">CT </w:t>
      </w:r>
      <w:r w:rsidRPr="008624BA">
        <w:t xml:space="preserve">WG to apply only to SIDs where the WG is the lead. SIDs led by one </w:t>
      </w:r>
      <w:r w:rsidR="00B82067">
        <w:t xml:space="preserve">CT </w:t>
      </w:r>
      <w:r w:rsidRPr="008624BA">
        <w:t>WG but impacting others count only against the lead</w:t>
      </w:r>
      <w:r w:rsidR="00F36F02">
        <w:t>ing</w:t>
      </w:r>
      <w:r w:rsidRPr="008624BA">
        <w:t xml:space="preserve"> WG limit.</w:t>
      </w:r>
    </w:p>
    <w:p w14:paraId="199BB96D" w14:textId="77777777" w:rsidR="00B04E40" w:rsidRDefault="00B04E40" w:rsidP="00B04E40"/>
    <w:p w14:paraId="26BB2013" w14:textId="53043287" w:rsidR="00EB4FC2" w:rsidRDefault="00EB4FC2" w:rsidP="00EB4FC2">
      <w:r>
        <w:t>Quote of the "</w:t>
      </w:r>
      <w:r w:rsidRPr="00E87B50">
        <w:t>6G Studies Guidelines for CT area</w:t>
      </w:r>
      <w:r>
        <w:t>" (</w:t>
      </w:r>
      <w:r w:rsidRPr="00E87B50">
        <w:t>CP-25</w:t>
      </w:r>
      <w:r>
        <w:t>2253 [1]):</w:t>
      </w:r>
    </w:p>
    <w:p w14:paraId="77C60CB9" w14:textId="77777777" w:rsidR="00EB4FC2" w:rsidRPr="00463FB5" w:rsidRDefault="00EB4FC2" w:rsidP="00EB4FC2">
      <w:pPr>
        <w:pStyle w:val="ListParagraph"/>
        <w:numPr>
          <w:ilvl w:val="0"/>
          <w:numId w:val="21"/>
        </w:numPr>
        <w:rPr>
          <w:i/>
        </w:rPr>
      </w:pPr>
      <w:r w:rsidRPr="00463FB5">
        <w:rPr>
          <w:i/>
        </w:rPr>
        <w:t>Each CT WG can have multiple 6G SIDs, each one dedicated to a specific topic within the WG’s remit. A SID could trigger more than one TR, if it seems necessary from WG perspective.</w:t>
      </w:r>
    </w:p>
    <w:p w14:paraId="03E305AE" w14:textId="77777777" w:rsidR="00EB4FC2" w:rsidRPr="00463FB5" w:rsidRDefault="00EB4FC2" w:rsidP="00EB4FC2">
      <w:pPr>
        <w:pStyle w:val="ListParagraph"/>
        <w:numPr>
          <w:ilvl w:val="0"/>
          <w:numId w:val="21"/>
        </w:numPr>
        <w:rPr>
          <w:i/>
        </w:rPr>
      </w:pPr>
      <w:r w:rsidRPr="00463FB5">
        <w:rPr>
          <w:i/>
        </w:rPr>
        <w:t>CT WGs should limit the number of 6G SIDs per WG to not more than 5 SIDs for Rel-20.</w:t>
      </w:r>
    </w:p>
    <w:p w14:paraId="2CE81C32" w14:textId="77777777" w:rsidR="00EB4FC2" w:rsidRPr="00463FB5" w:rsidRDefault="00EB4FC2" w:rsidP="00EB4FC2">
      <w:pPr>
        <w:pStyle w:val="ListParagraph"/>
        <w:numPr>
          <w:ilvl w:val="0"/>
          <w:numId w:val="21"/>
        </w:numPr>
        <w:rPr>
          <w:i/>
        </w:rPr>
      </w:pPr>
      <w:r w:rsidRPr="00463FB5">
        <w:rPr>
          <w:i/>
        </w:rPr>
        <w:t>Rapporteurs balance among Companies at TSG CT level should be taken into consideration. If consensus cannot be reached on rapporteurs, the matter will be escalated to CT Plenary.</w:t>
      </w:r>
    </w:p>
    <w:p w14:paraId="5DAD1907" w14:textId="77777777" w:rsidR="00EB4FC2" w:rsidRDefault="00EB4FC2" w:rsidP="00B61944"/>
    <w:p w14:paraId="4BBE21F0" w14:textId="6304C763" w:rsidR="00495FC0" w:rsidRDefault="00EB4FC2" w:rsidP="00B61944">
      <w:r>
        <w:t>Quote of</w:t>
      </w:r>
      <w:r w:rsidR="00AE45F7">
        <w:t xml:space="preserve"> the "</w:t>
      </w:r>
      <w:r w:rsidR="00AE45F7" w:rsidRPr="00AE45F7">
        <w:t>R20 work planning in CT WGs</w:t>
      </w:r>
      <w:r w:rsidR="00AE45F7">
        <w:t>" (</w:t>
      </w:r>
      <w:r w:rsidR="00AE45F7" w:rsidRPr="00E87B50">
        <w:t>CP-25</w:t>
      </w:r>
      <w:r w:rsidR="00AE45F7">
        <w:t>225</w:t>
      </w:r>
      <w:r w:rsidR="005D3918">
        <w:t>2</w:t>
      </w:r>
      <w:r w:rsidR="00AE45F7">
        <w:t> [2]):</w:t>
      </w:r>
    </w:p>
    <w:p w14:paraId="2D54E66B" w14:textId="4581300B" w:rsidR="00AE45F7" w:rsidRPr="00463FB5" w:rsidRDefault="00AE45F7" w:rsidP="00AE45F7">
      <w:pPr>
        <w:pStyle w:val="ListParagraph"/>
        <w:numPr>
          <w:ilvl w:val="0"/>
          <w:numId w:val="23"/>
        </w:numPr>
        <w:rPr>
          <w:i/>
        </w:rPr>
      </w:pPr>
      <w:r w:rsidRPr="00463FB5">
        <w:rPr>
          <w:i/>
        </w:rPr>
        <w:t>Planning of 6G in Rel-20</w:t>
      </w:r>
    </w:p>
    <w:p w14:paraId="1B139157" w14:textId="02685E3D" w:rsidR="00EB4FC2" w:rsidRPr="00463FB5" w:rsidRDefault="00EB4FC2" w:rsidP="00EB4FC2">
      <w:pPr>
        <w:pStyle w:val="ListParagraph"/>
        <w:numPr>
          <w:ilvl w:val="0"/>
          <w:numId w:val="22"/>
        </w:numPr>
        <w:rPr>
          <w:i/>
        </w:rPr>
      </w:pPr>
      <w:r w:rsidRPr="00463FB5">
        <w:rPr>
          <w:i/>
        </w:rPr>
        <w:t xml:space="preserve">Open the discussion on 6G SID in Q4 2025, i.e. October and November meetings. Initial set of 6G SIDs may be agreed and sent for approval in Dec. Only SIDs can be discussed in Q4 2025, i.e. no actual </w:t>
      </w:r>
      <w:proofErr w:type="spellStart"/>
      <w:r w:rsidRPr="00463FB5">
        <w:rPr>
          <w:i/>
        </w:rPr>
        <w:t>pCRs</w:t>
      </w:r>
      <w:proofErr w:type="spellEnd"/>
      <w:r w:rsidR="00AE45F7" w:rsidRPr="00463FB5">
        <w:rPr>
          <w:i/>
        </w:rPr>
        <w:t>.</w:t>
      </w:r>
    </w:p>
    <w:p w14:paraId="7E2E15D5" w14:textId="35C54C73" w:rsidR="00EB4FC2" w:rsidRPr="00463FB5" w:rsidRDefault="00EB4FC2" w:rsidP="00EB4FC2">
      <w:pPr>
        <w:pStyle w:val="ListParagraph"/>
        <w:numPr>
          <w:ilvl w:val="0"/>
          <w:numId w:val="22"/>
        </w:numPr>
        <w:rPr>
          <w:i/>
        </w:rPr>
      </w:pPr>
      <w:r w:rsidRPr="00463FB5">
        <w:rPr>
          <w:i/>
        </w:rPr>
        <w:t xml:space="preserve">If any 6G SID is approved in Dec. 2025, corresponding </w:t>
      </w:r>
      <w:proofErr w:type="spellStart"/>
      <w:r w:rsidRPr="00463FB5">
        <w:rPr>
          <w:i/>
        </w:rPr>
        <w:t>pCRs</w:t>
      </w:r>
      <w:proofErr w:type="spellEnd"/>
      <w:r w:rsidRPr="00463FB5">
        <w:rPr>
          <w:i/>
        </w:rPr>
        <w:t xml:space="preserve"> can be submitted from Q1 2026</w:t>
      </w:r>
      <w:r w:rsidR="00AE45F7" w:rsidRPr="00463FB5">
        <w:rPr>
          <w:i/>
        </w:rPr>
        <w:t>.</w:t>
      </w:r>
    </w:p>
    <w:p w14:paraId="6D12B9A2" w14:textId="14145AFB" w:rsidR="00AE45F7" w:rsidRDefault="00AE45F7" w:rsidP="00AE45F7"/>
    <w:p w14:paraId="14D19AFE" w14:textId="208DF5D8" w:rsidR="00B61944" w:rsidRPr="00235394" w:rsidRDefault="00B61944" w:rsidP="00B61944">
      <w:pPr>
        <w:pStyle w:val="Heading2"/>
      </w:pPr>
      <w:r>
        <w:t>2</w:t>
      </w:r>
      <w:r w:rsidRPr="00235394">
        <w:t>.</w:t>
      </w:r>
      <w:r w:rsidR="009C6B33">
        <w:t>2</w:t>
      </w:r>
      <w:r w:rsidRPr="00235394">
        <w:tab/>
      </w:r>
      <w:r w:rsidR="00CA264F">
        <w:t>Principles and framework</w:t>
      </w:r>
    </w:p>
    <w:p w14:paraId="03231998" w14:textId="5A94D8B5" w:rsidR="002622E1" w:rsidRDefault="00EA549B" w:rsidP="002622E1">
      <w:r>
        <w:t>B</w:t>
      </w:r>
      <w:r w:rsidR="002622E1">
        <w:t xml:space="preserve">efore starting discussing proposals of new study items for 6G, it would be beneficial for the </w:t>
      </w:r>
      <w:r w:rsidR="00495FC0">
        <w:t xml:space="preserve">different </w:t>
      </w:r>
      <w:r w:rsidR="002622E1">
        <w:t>CT WGs to discuss the principles and framework to be followed as there are a number of aspects to consider.</w:t>
      </w:r>
      <w:r w:rsidR="00CA264F">
        <w:t xml:space="preserve"> For instance, should each group aim for a single study item or several </w:t>
      </w:r>
      <w:r>
        <w:t xml:space="preserve">study </w:t>
      </w:r>
      <w:r w:rsidR="00CA264F">
        <w:t xml:space="preserve">items in different specific topics? </w:t>
      </w:r>
      <w:r w:rsidR="002365AA">
        <w:t>What should happen i</w:t>
      </w:r>
      <w:r w:rsidR="00495FC0">
        <w:t>f</w:t>
      </w:r>
      <w:r w:rsidR="002365AA">
        <w:t xml:space="preserve"> the same topic or part </w:t>
      </w:r>
      <w:r w:rsidR="002365AA">
        <w:lastRenderedPageBreak/>
        <w:t xml:space="preserve">of the objectives of a proposed study item collides with another one proposed in a different CT WG? Should a study item include items </w:t>
      </w:r>
      <w:r w:rsidR="00E03E0F">
        <w:t xml:space="preserve">just </w:t>
      </w:r>
      <w:r w:rsidR="002365AA">
        <w:t>under discussion by stage</w:t>
      </w:r>
      <w:r w:rsidR="00495FC0">
        <w:t>-</w:t>
      </w:r>
      <w:r w:rsidR="002365AA">
        <w:t>1 or stage</w:t>
      </w:r>
      <w:r w:rsidR="00495FC0">
        <w:t>-2</w:t>
      </w:r>
      <w:r w:rsidR="002365AA">
        <w:t xml:space="preserve"> working groups</w:t>
      </w:r>
      <w:r w:rsidR="00201775">
        <w:t xml:space="preserve">, e.g., without being part of </w:t>
      </w:r>
      <w:r w:rsidR="001115F8">
        <w:t xml:space="preserve">identified </w:t>
      </w:r>
      <w:r w:rsidR="00201775">
        <w:t>key issues</w:t>
      </w:r>
      <w:r w:rsidR="002365AA">
        <w:t>?</w:t>
      </w:r>
    </w:p>
    <w:p w14:paraId="1B28B136" w14:textId="77777777" w:rsidR="002622E1" w:rsidRDefault="002622E1" w:rsidP="00B61944"/>
    <w:p w14:paraId="450EDEA0" w14:textId="3F04C124" w:rsidR="00B85161" w:rsidRDefault="002365AA" w:rsidP="00CA264F">
      <w:r>
        <w:t xml:space="preserve">In our view, CT WGs need to agree </w:t>
      </w:r>
      <w:r w:rsidR="00856065">
        <w:t>o</w:t>
      </w:r>
      <w:r>
        <w:t xml:space="preserve">n a set of principles and </w:t>
      </w:r>
      <w:r w:rsidR="00EA549B">
        <w:t xml:space="preserve">general </w:t>
      </w:r>
      <w:r>
        <w:t>framework</w:t>
      </w:r>
      <w:r w:rsidR="00B85161">
        <w:t xml:space="preserve"> to be used </w:t>
      </w:r>
      <w:r w:rsidR="00856065">
        <w:t>before</w:t>
      </w:r>
      <w:r w:rsidR="00B85161">
        <w:t xml:space="preserve"> </w:t>
      </w:r>
      <w:r w:rsidR="00A93139">
        <w:t xml:space="preserve">discussing the </w:t>
      </w:r>
      <w:r w:rsidR="00B85161">
        <w:t xml:space="preserve">study items </w:t>
      </w:r>
      <w:r w:rsidR="00A93139">
        <w:t xml:space="preserve">for </w:t>
      </w:r>
      <w:r w:rsidR="00B85161">
        <w:t>6G work.</w:t>
      </w:r>
    </w:p>
    <w:p w14:paraId="669CB69C" w14:textId="25166759" w:rsidR="00C84CC9" w:rsidRDefault="00C84CC9" w:rsidP="00CA264F"/>
    <w:p w14:paraId="678791A7" w14:textId="0035075A" w:rsidR="00C84CC9" w:rsidRDefault="00B4235B" w:rsidP="00CA264F">
      <w:r>
        <w:t>S</w:t>
      </w:r>
      <w:r w:rsidR="00C84CC9" w:rsidRPr="00C84CC9">
        <w:t xml:space="preserve">tudy </w:t>
      </w:r>
      <w:r w:rsidR="00C84CC9">
        <w:t>i</w:t>
      </w:r>
      <w:r w:rsidR="00C84CC9" w:rsidRPr="00C84CC9">
        <w:t xml:space="preserve">tems </w:t>
      </w:r>
      <w:r w:rsidR="00C84CC9">
        <w:t xml:space="preserve">are used </w:t>
      </w:r>
      <w:r w:rsidR="00C84CC9" w:rsidRPr="00C84CC9">
        <w:t xml:space="preserve">to explore feasibility before committing to full </w:t>
      </w:r>
      <w:r w:rsidR="00C84CC9">
        <w:t>work item</w:t>
      </w:r>
      <w:r w:rsidR="00C84CC9" w:rsidRPr="00C84CC9">
        <w:t>s.</w:t>
      </w:r>
      <w:r w:rsidR="00C84CC9">
        <w:t xml:space="preserve"> This means that study items </w:t>
      </w:r>
      <w:r w:rsidR="00C84CC9" w:rsidRPr="00C84CC9">
        <w:t>offer a structured way to explore new concepts before committing to full standardization</w:t>
      </w:r>
      <w:r w:rsidR="00C84CC9">
        <w:t>.</w:t>
      </w:r>
      <w:r w:rsidR="004060D1">
        <w:t xml:space="preserve"> Note that </w:t>
      </w:r>
      <w:r w:rsidR="004060D1" w:rsidRPr="004060D1">
        <w:t xml:space="preserve">while </w:t>
      </w:r>
      <w:r w:rsidR="004060D1">
        <w:t>s</w:t>
      </w:r>
      <w:r w:rsidR="004060D1" w:rsidRPr="004060D1">
        <w:t xml:space="preserve">tudy </w:t>
      </w:r>
      <w:r w:rsidR="004060D1">
        <w:t>i</w:t>
      </w:r>
      <w:r w:rsidR="004060D1" w:rsidRPr="004060D1">
        <w:t>tems are incredibly useful</w:t>
      </w:r>
      <w:r w:rsidR="004060D1">
        <w:t xml:space="preserve"> </w:t>
      </w:r>
      <w:r w:rsidR="004060D1" w:rsidRPr="004060D1">
        <w:t xml:space="preserve">especially for major transitions like 6G, having too many in a single 3GPP release cycle can </w:t>
      </w:r>
      <w:r w:rsidR="00162E22">
        <w:t>result in</w:t>
      </w:r>
      <w:r w:rsidR="004060D1" w:rsidRPr="004060D1">
        <w:t xml:space="preserve"> several challenges</w:t>
      </w:r>
      <w:r w:rsidR="00162E22">
        <w:t>.</w:t>
      </w:r>
    </w:p>
    <w:p w14:paraId="1B1A0A55" w14:textId="510B223D" w:rsidR="00C84CC9" w:rsidRDefault="00C84CC9" w:rsidP="00CA264F"/>
    <w:p w14:paraId="19A75BF6" w14:textId="60709209" w:rsidR="00AE2139" w:rsidRDefault="00B4235B" w:rsidP="006C5026">
      <w:r>
        <w:t>Firstly, we are of the opinion that t</w:t>
      </w:r>
      <w:r w:rsidR="00C84CC9">
        <w:t xml:space="preserve">he number of study items should be decided per CT WG, so one particular </w:t>
      </w:r>
      <w:r w:rsidR="004060D1">
        <w:t>group may</w:t>
      </w:r>
      <w:r w:rsidR="00C84CC9">
        <w:t xml:space="preserve"> decide to have a single item for </w:t>
      </w:r>
      <w:r w:rsidR="006C5026">
        <w:t>6G while another one could decide to have several of them</w:t>
      </w:r>
      <w:r w:rsidR="00D24C3F">
        <w:t xml:space="preserve"> (with the max. number set to five)</w:t>
      </w:r>
      <w:r w:rsidR="006C5026">
        <w:t>.</w:t>
      </w:r>
    </w:p>
    <w:p w14:paraId="6EDEF63E" w14:textId="77777777" w:rsidR="00AE2139" w:rsidRDefault="00AE2139" w:rsidP="006C5026"/>
    <w:p w14:paraId="7A71FD34" w14:textId="1B4A6D06" w:rsidR="00856065" w:rsidRDefault="006C5026" w:rsidP="006C5026">
      <w:r>
        <w:t xml:space="preserve">However, </w:t>
      </w:r>
      <w:r w:rsidR="008F7D92">
        <w:t>al</w:t>
      </w:r>
      <w:r w:rsidR="008B3913">
        <w:t>though the maximum number of study items is five, when</w:t>
      </w:r>
      <w:r>
        <w:t xml:space="preserve"> several study items are proposed</w:t>
      </w:r>
      <w:r w:rsidR="00AE2139">
        <w:t xml:space="preserve"> in a group</w:t>
      </w:r>
      <w:r>
        <w:t xml:space="preserve">, it is important to consider the problem of having too many </w:t>
      </w:r>
      <w:r w:rsidR="004060D1">
        <w:t xml:space="preserve">agreed/approved </w:t>
      </w:r>
      <w:r>
        <w:t>items in a single 3GPP release</w:t>
      </w:r>
      <w:r w:rsidR="004060D1">
        <w:t xml:space="preserve">. </w:t>
      </w:r>
      <w:r w:rsidR="00A73EC0">
        <w:t>B</w:t>
      </w:r>
      <w:r>
        <w:t>ased on 3GPP past release experiences, w</w:t>
      </w:r>
      <w:r w:rsidRPr="006C5026">
        <w:t>hen a release becomes overloaded with items</w:t>
      </w:r>
      <w:r w:rsidR="00A73EC0">
        <w:t>,</w:t>
      </w:r>
      <w:r w:rsidRPr="006C5026">
        <w:t xml:space="preserve"> several issues arise</w:t>
      </w:r>
      <w:r w:rsidR="00856065">
        <w:t>, for example:</w:t>
      </w:r>
    </w:p>
    <w:p w14:paraId="38689A7A" w14:textId="11454DC8" w:rsidR="00856065" w:rsidRPr="00A14DB5" w:rsidRDefault="00893675" w:rsidP="004D5703">
      <w:pPr>
        <w:pStyle w:val="B1"/>
        <w:rPr>
          <w:rFonts w:ascii="Times New Roman" w:hAnsi="Times New Roman"/>
        </w:rPr>
      </w:pPr>
      <w:r>
        <w:rPr>
          <w:rFonts w:ascii="Times New Roman" w:hAnsi="Times New Roman"/>
        </w:rPr>
        <w:t>a</w:t>
      </w:r>
      <w:r w:rsidRPr="00A14DB5">
        <w:rPr>
          <w:rFonts w:ascii="Times New Roman" w:hAnsi="Times New Roman"/>
        </w:rPr>
        <w:t>)</w:t>
      </w:r>
      <w:r w:rsidRPr="00A14DB5">
        <w:rPr>
          <w:rFonts w:ascii="Times New Roman" w:hAnsi="Times New Roman"/>
        </w:rPr>
        <w:tab/>
      </w:r>
      <w:r w:rsidR="00EB52E8" w:rsidRPr="00A14DB5">
        <w:rPr>
          <w:rFonts w:ascii="Times New Roman" w:hAnsi="Times New Roman"/>
          <w:b/>
        </w:rPr>
        <w:t xml:space="preserve">risk of </w:t>
      </w:r>
      <w:r w:rsidR="006C5026" w:rsidRPr="00A14DB5">
        <w:rPr>
          <w:rFonts w:ascii="Times New Roman" w:hAnsi="Times New Roman"/>
          <w:b/>
        </w:rPr>
        <w:t>delays in release timelines</w:t>
      </w:r>
      <w:r w:rsidR="00EB52E8" w:rsidRPr="00A14DB5">
        <w:rPr>
          <w:rFonts w:ascii="Times New Roman" w:hAnsi="Times New Roman"/>
          <w:b/>
        </w:rPr>
        <w:t xml:space="preserve"> increases</w:t>
      </w:r>
      <w:r w:rsidR="00EB52E8" w:rsidRPr="00A14DB5">
        <w:rPr>
          <w:rFonts w:ascii="Times New Roman" w:hAnsi="Times New Roman"/>
        </w:rPr>
        <w:t xml:space="preserve"> </w:t>
      </w:r>
      <w:r w:rsidR="006C5026" w:rsidRPr="00A14DB5">
        <w:rPr>
          <w:rFonts w:ascii="Times New Roman" w:hAnsi="Times New Roman"/>
        </w:rPr>
        <w:t>(each item requires consensus, contributions and review</w:t>
      </w:r>
      <w:r w:rsidR="00A73EC0">
        <w:rPr>
          <w:rFonts w:ascii="Times New Roman" w:hAnsi="Times New Roman"/>
        </w:rPr>
        <w:t>.</w:t>
      </w:r>
      <w:r w:rsidR="006C5026" w:rsidRPr="00A14DB5">
        <w:rPr>
          <w:rFonts w:ascii="Times New Roman" w:hAnsi="Times New Roman"/>
        </w:rPr>
        <w:t xml:space="preserve"> </w:t>
      </w:r>
      <w:r w:rsidR="00A73EC0">
        <w:rPr>
          <w:rFonts w:ascii="Times New Roman" w:hAnsi="Times New Roman"/>
        </w:rPr>
        <w:t>T</w:t>
      </w:r>
      <w:r w:rsidR="006C5026" w:rsidRPr="00A14DB5">
        <w:rPr>
          <w:rFonts w:ascii="Times New Roman" w:hAnsi="Times New Roman"/>
        </w:rPr>
        <w:t xml:space="preserve">oo many items can </w:t>
      </w:r>
      <w:r w:rsidR="00EA549B" w:rsidRPr="00A14DB5">
        <w:rPr>
          <w:rFonts w:ascii="Times New Roman" w:hAnsi="Times New Roman"/>
        </w:rPr>
        <w:t xml:space="preserve">thus </w:t>
      </w:r>
      <w:r w:rsidR="006C5026" w:rsidRPr="00A14DB5">
        <w:rPr>
          <w:rFonts w:ascii="Times New Roman" w:hAnsi="Times New Roman"/>
        </w:rPr>
        <w:t xml:space="preserve">overwhelm the schedule, making it hard to meet </w:t>
      </w:r>
      <w:r w:rsidR="00EA549B" w:rsidRPr="00A14DB5">
        <w:rPr>
          <w:rFonts w:ascii="Times New Roman" w:hAnsi="Times New Roman"/>
        </w:rPr>
        <w:t xml:space="preserve">release </w:t>
      </w:r>
      <w:r w:rsidR="006C5026" w:rsidRPr="00A14DB5">
        <w:rPr>
          <w:rFonts w:ascii="Times New Roman" w:hAnsi="Times New Roman"/>
        </w:rPr>
        <w:t>freeze dates)</w:t>
      </w:r>
      <w:r w:rsidR="00856065" w:rsidRPr="00A14DB5">
        <w:rPr>
          <w:rFonts w:ascii="Times New Roman" w:hAnsi="Times New Roman"/>
        </w:rPr>
        <w:t>;</w:t>
      </w:r>
    </w:p>
    <w:p w14:paraId="4F927D1C" w14:textId="5F07BDCC" w:rsidR="00856065" w:rsidRPr="00A14DB5" w:rsidRDefault="00856065" w:rsidP="004D5703">
      <w:pPr>
        <w:pStyle w:val="B1"/>
        <w:rPr>
          <w:rFonts w:ascii="Times New Roman" w:hAnsi="Times New Roman"/>
        </w:rPr>
      </w:pPr>
      <w:r w:rsidRPr="00A14DB5">
        <w:rPr>
          <w:rFonts w:ascii="Times New Roman" w:hAnsi="Times New Roman"/>
        </w:rPr>
        <w:t>b)</w:t>
      </w:r>
      <w:r w:rsidRPr="00A14DB5">
        <w:rPr>
          <w:rFonts w:ascii="Times New Roman" w:hAnsi="Times New Roman"/>
        </w:rPr>
        <w:tab/>
      </w:r>
      <w:r w:rsidR="006C5026" w:rsidRPr="00A14DB5">
        <w:rPr>
          <w:rFonts w:ascii="Times New Roman" w:hAnsi="Times New Roman"/>
          <w:b/>
        </w:rPr>
        <w:t>diluted focus and prioritization challenges</w:t>
      </w:r>
      <w:r w:rsidR="006C5026" w:rsidRPr="00A14DB5">
        <w:rPr>
          <w:rFonts w:ascii="Times New Roman" w:hAnsi="Times New Roman"/>
        </w:rPr>
        <w:t xml:space="preserve"> (with too many parallel efforts, resources including delegates, time, meetings get spread thin, reducing the depth </w:t>
      </w:r>
      <w:r w:rsidRPr="00A14DB5">
        <w:rPr>
          <w:rFonts w:ascii="Times New Roman" w:hAnsi="Times New Roman"/>
        </w:rPr>
        <w:t>as well as</w:t>
      </w:r>
      <w:r w:rsidR="006C5026" w:rsidRPr="00A14DB5">
        <w:rPr>
          <w:rFonts w:ascii="Times New Roman" w:hAnsi="Times New Roman"/>
        </w:rPr>
        <w:t xml:space="preserve"> quality of decisions, e.g., some items may not receive sufficient attention, leading to incomplete or suboptimal work</w:t>
      </w:r>
      <w:r w:rsidR="00CF041A" w:rsidRPr="00A14DB5">
        <w:rPr>
          <w:rFonts w:ascii="Times New Roman" w:hAnsi="Times New Roman"/>
        </w:rPr>
        <w:t>. Hence, weak foundations for normative spec</w:t>
      </w:r>
      <w:r w:rsidR="00A73EC0">
        <w:rPr>
          <w:rFonts w:ascii="Times New Roman" w:hAnsi="Times New Roman"/>
        </w:rPr>
        <w:t>ification</w:t>
      </w:r>
      <w:r w:rsidR="00CF041A" w:rsidRPr="00A14DB5">
        <w:rPr>
          <w:rFonts w:ascii="Times New Roman" w:hAnsi="Times New Roman"/>
        </w:rPr>
        <w:t>s may emerge if studies are rushed or poorly scoped</w:t>
      </w:r>
      <w:r w:rsidR="006C5026" w:rsidRPr="00A14DB5">
        <w:rPr>
          <w:rFonts w:ascii="Times New Roman" w:hAnsi="Times New Roman"/>
        </w:rPr>
        <w:t>)</w:t>
      </w:r>
      <w:r w:rsidRPr="00A14DB5">
        <w:rPr>
          <w:rFonts w:ascii="Times New Roman" w:hAnsi="Times New Roman"/>
        </w:rPr>
        <w:t>;</w:t>
      </w:r>
    </w:p>
    <w:p w14:paraId="15960B10" w14:textId="65209FAB" w:rsidR="00EB52E8" w:rsidRPr="00A14DB5" w:rsidRDefault="00856065" w:rsidP="004D5703">
      <w:pPr>
        <w:pStyle w:val="B1"/>
        <w:rPr>
          <w:rFonts w:ascii="Times New Roman" w:hAnsi="Times New Roman"/>
        </w:rPr>
      </w:pPr>
      <w:r w:rsidRPr="00A14DB5">
        <w:rPr>
          <w:rFonts w:ascii="Times New Roman" w:hAnsi="Times New Roman"/>
        </w:rPr>
        <w:t>c)</w:t>
      </w:r>
      <w:r w:rsidRPr="00A14DB5">
        <w:rPr>
          <w:rFonts w:ascii="Times New Roman" w:hAnsi="Times New Roman"/>
        </w:rPr>
        <w:tab/>
      </w:r>
      <w:r w:rsidR="00AE2139" w:rsidRPr="00A14DB5">
        <w:rPr>
          <w:rFonts w:ascii="Times New Roman" w:hAnsi="Times New Roman"/>
          <w:b/>
        </w:rPr>
        <w:t xml:space="preserve">risk of redundancy and overlap </w:t>
      </w:r>
      <w:r w:rsidR="00AE2139" w:rsidRPr="00A14DB5">
        <w:rPr>
          <w:rFonts w:ascii="Times New Roman" w:hAnsi="Times New Roman"/>
        </w:rPr>
        <w:t>(multiple study items may explore similar or overlapping concepts)</w:t>
      </w:r>
      <w:r w:rsidR="00EB52E8" w:rsidRPr="00A14DB5">
        <w:rPr>
          <w:rFonts w:ascii="Times New Roman" w:hAnsi="Times New Roman"/>
        </w:rPr>
        <w:t>;</w:t>
      </w:r>
    </w:p>
    <w:p w14:paraId="1AF760E8" w14:textId="367E6509" w:rsidR="00856065" w:rsidRPr="00A14DB5" w:rsidRDefault="00EB52E8" w:rsidP="004D5703">
      <w:pPr>
        <w:pStyle w:val="B1"/>
        <w:rPr>
          <w:rFonts w:ascii="Times New Roman" w:hAnsi="Times New Roman"/>
        </w:rPr>
      </w:pPr>
      <w:r w:rsidRPr="00A14DB5">
        <w:rPr>
          <w:rFonts w:ascii="Times New Roman" w:hAnsi="Times New Roman"/>
        </w:rPr>
        <w:t>d)</w:t>
      </w:r>
      <w:r w:rsidRPr="00A14DB5">
        <w:rPr>
          <w:rFonts w:ascii="Times New Roman" w:hAnsi="Times New Roman"/>
        </w:rPr>
        <w:tab/>
      </w:r>
      <w:r w:rsidR="00AE2139" w:rsidRPr="00A14DB5">
        <w:rPr>
          <w:rFonts w:ascii="Times New Roman" w:hAnsi="Times New Roman"/>
          <w:b/>
        </w:rPr>
        <w:t>documentation complexity</w:t>
      </w:r>
      <w:r w:rsidR="00AE2139" w:rsidRPr="00A14DB5">
        <w:rPr>
          <w:rFonts w:ascii="Times New Roman" w:hAnsi="Times New Roman"/>
        </w:rPr>
        <w:t xml:space="preserve"> (managing </w:t>
      </w:r>
      <w:r w:rsidR="004060D1" w:rsidRPr="00A14DB5">
        <w:rPr>
          <w:rFonts w:ascii="Times New Roman" w:hAnsi="Times New Roman"/>
        </w:rPr>
        <w:t>too many</w:t>
      </w:r>
      <w:r w:rsidR="00AE2139" w:rsidRPr="00A14DB5">
        <w:rPr>
          <w:rFonts w:ascii="Times New Roman" w:hAnsi="Times New Roman"/>
        </w:rPr>
        <w:t xml:space="preserve"> TRs becomes a burden</w:t>
      </w:r>
      <w:r w:rsidR="004060D1" w:rsidRPr="00A14DB5">
        <w:rPr>
          <w:rFonts w:ascii="Times New Roman" w:hAnsi="Times New Roman"/>
        </w:rPr>
        <w:t xml:space="preserve"> as each need to be reviewed, updated, and maintained</w:t>
      </w:r>
      <w:r w:rsidR="00AE2139" w:rsidRPr="00A14DB5">
        <w:rPr>
          <w:rFonts w:ascii="Times New Roman" w:hAnsi="Times New Roman"/>
        </w:rPr>
        <w:t xml:space="preserve">, especially when interdependencies </w:t>
      </w:r>
      <w:r w:rsidR="004060D1" w:rsidRPr="00A14DB5">
        <w:rPr>
          <w:rFonts w:ascii="Times New Roman" w:hAnsi="Times New Roman"/>
        </w:rPr>
        <w:t xml:space="preserve">among TRs </w:t>
      </w:r>
      <w:r w:rsidR="00AE2139" w:rsidRPr="00A14DB5">
        <w:rPr>
          <w:rFonts w:ascii="Times New Roman" w:hAnsi="Times New Roman"/>
        </w:rPr>
        <w:t>emerge</w:t>
      </w:r>
      <w:r w:rsidR="004060D1" w:rsidRPr="00A14DB5">
        <w:rPr>
          <w:rFonts w:ascii="Times New Roman" w:hAnsi="Times New Roman"/>
        </w:rPr>
        <w:t>)</w:t>
      </w:r>
      <w:r w:rsidR="00856065" w:rsidRPr="00A14DB5">
        <w:rPr>
          <w:rFonts w:ascii="Times New Roman" w:hAnsi="Times New Roman"/>
        </w:rPr>
        <w:t>;</w:t>
      </w:r>
      <w:r w:rsidR="004060D1" w:rsidRPr="00A14DB5">
        <w:rPr>
          <w:rFonts w:ascii="Times New Roman" w:hAnsi="Times New Roman"/>
        </w:rPr>
        <w:t xml:space="preserve"> </w:t>
      </w:r>
      <w:r w:rsidRPr="00A14DB5">
        <w:rPr>
          <w:rFonts w:ascii="Times New Roman" w:hAnsi="Times New Roman"/>
        </w:rPr>
        <w:t>and</w:t>
      </w:r>
    </w:p>
    <w:p w14:paraId="332D6351" w14:textId="72D45E44" w:rsidR="00C84CC9" w:rsidRPr="00A14DB5" w:rsidRDefault="00EB52E8" w:rsidP="004D5703">
      <w:pPr>
        <w:pStyle w:val="B1"/>
        <w:rPr>
          <w:rFonts w:ascii="Times New Roman" w:hAnsi="Times New Roman"/>
        </w:rPr>
      </w:pPr>
      <w:r w:rsidRPr="00A14DB5">
        <w:rPr>
          <w:rFonts w:ascii="Times New Roman" w:hAnsi="Times New Roman"/>
        </w:rPr>
        <w:t>e</w:t>
      </w:r>
      <w:r w:rsidR="00856065" w:rsidRPr="00A14DB5">
        <w:rPr>
          <w:rFonts w:ascii="Times New Roman" w:hAnsi="Times New Roman"/>
        </w:rPr>
        <w:t>)</w:t>
      </w:r>
      <w:r w:rsidR="004D5703" w:rsidRPr="00A14DB5">
        <w:rPr>
          <w:rFonts w:ascii="Times New Roman" w:hAnsi="Times New Roman"/>
        </w:rPr>
        <w:tab/>
      </w:r>
      <w:r w:rsidR="004060D1" w:rsidRPr="00A14DB5">
        <w:rPr>
          <w:rFonts w:ascii="Times New Roman" w:hAnsi="Times New Roman"/>
        </w:rPr>
        <w:t xml:space="preserve">may signal an </w:t>
      </w:r>
      <w:r w:rsidR="004060D1" w:rsidRPr="00A14DB5">
        <w:rPr>
          <w:rFonts w:ascii="Times New Roman" w:hAnsi="Times New Roman"/>
          <w:b/>
        </w:rPr>
        <w:t>unrealistic expectation from the industry</w:t>
      </w:r>
      <w:r w:rsidR="004060D1" w:rsidRPr="00A14DB5">
        <w:rPr>
          <w:rFonts w:ascii="Times New Roman" w:hAnsi="Times New Roman"/>
        </w:rPr>
        <w:t xml:space="preserve"> (lots of study items signal that many new features could be coming which can create a hype and being misaligned with the actual deliverable of the release).</w:t>
      </w:r>
    </w:p>
    <w:p w14:paraId="4528D6E0" w14:textId="77777777" w:rsidR="00B85161" w:rsidRDefault="00B85161" w:rsidP="00CA264F"/>
    <w:p w14:paraId="5E6EBC8E" w14:textId="4DB14043" w:rsidR="00B85161" w:rsidRDefault="00162E22" w:rsidP="00CA264F">
      <w:r>
        <w:t xml:space="preserve">Another aspect is which areas are </w:t>
      </w:r>
      <w:r w:rsidR="009656D2">
        <w:t xml:space="preserve">to be </w:t>
      </w:r>
      <w:r>
        <w:t xml:space="preserve">studied in each CT WG. </w:t>
      </w:r>
      <w:r w:rsidR="009656D2">
        <w:t>In our view, e</w:t>
      </w:r>
      <w:r w:rsidR="00CA264F" w:rsidRPr="00CA264F">
        <w:t>ach working group should decide on studies in their area</w:t>
      </w:r>
      <w:r w:rsidR="00B85161">
        <w:t xml:space="preserve"> of expertise which should in principle be</w:t>
      </w:r>
      <w:r w:rsidR="00CA264F" w:rsidRPr="00CA264F">
        <w:t xml:space="preserve"> based on their </w:t>
      </w:r>
      <w:r w:rsidR="009656D2">
        <w:t xml:space="preserve">approved </w:t>
      </w:r>
      <w:r w:rsidR="00B85161">
        <w:t>t</w:t>
      </w:r>
      <w:r w:rsidR="00CA264F" w:rsidRPr="00CA264F">
        <w:t xml:space="preserve">erms of </w:t>
      </w:r>
      <w:r w:rsidR="00B85161">
        <w:t>r</w:t>
      </w:r>
      <w:r w:rsidR="00CA264F" w:rsidRPr="00CA264F">
        <w:t>eference</w:t>
      </w:r>
      <w:r w:rsidR="00B85161">
        <w:t xml:space="preserve"> (</w:t>
      </w:r>
      <w:proofErr w:type="spellStart"/>
      <w:r w:rsidR="00B85161">
        <w:t>ToR</w:t>
      </w:r>
      <w:proofErr w:type="spellEnd"/>
      <w:r w:rsidR="00CA264F" w:rsidRPr="00CA264F">
        <w:t>)</w:t>
      </w:r>
      <w:r w:rsidR="00EA549B" w:rsidRPr="00EA549B">
        <w:t xml:space="preserve"> </w:t>
      </w:r>
      <w:r w:rsidR="00EA549B">
        <w:t>and what each WG is exactly doing</w:t>
      </w:r>
      <w:r w:rsidR="00CA264F" w:rsidRPr="00CA264F">
        <w:t>.</w:t>
      </w:r>
      <w:r w:rsidR="00B85161">
        <w:t xml:space="preserve"> This should avoid most of </w:t>
      </w:r>
      <w:r w:rsidR="00856065">
        <w:t xml:space="preserve">the </w:t>
      </w:r>
      <w:r w:rsidR="00B85161">
        <w:t>collisions</w:t>
      </w:r>
      <w:r>
        <w:t>.</w:t>
      </w:r>
    </w:p>
    <w:p w14:paraId="70B46FC1" w14:textId="55303580" w:rsidR="00B85161" w:rsidRDefault="00B85161" w:rsidP="00CA264F"/>
    <w:p w14:paraId="7C826F66" w14:textId="2AC5B9E4" w:rsidR="00B85161" w:rsidRDefault="00B85161" w:rsidP="00CA264F">
      <w:r>
        <w:t xml:space="preserve">However, as learned from 4G and 5G, work on new areas can result in impacting several working groups and the </w:t>
      </w:r>
      <w:r w:rsidR="00856065">
        <w:t xml:space="preserve">existing </w:t>
      </w:r>
      <w:proofErr w:type="spellStart"/>
      <w:r>
        <w:t>ToR</w:t>
      </w:r>
      <w:r w:rsidR="009656D2">
        <w:t>s</w:t>
      </w:r>
      <w:proofErr w:type="spellEnd"/>
      <w:r>
        <w:t xml:space="preserve"> may not </w:t>
      </w:r>
      <w:r w:rsidR="00856065">
        <w:t xml:space="preserve">yet </w:t>
      </w:r>
      <w:r>
        <w:t>cover these areas. Then, if there is collision (total or partial) between study item proposal</w:t>
      </w:r>
      <w:r w:rsidR="00162E22">
        <w:t>s</w:t>
      </w:r>
      <w:r>
        <w:t xml:space="preserve"> in different CT WGs, then </w:t>
      </w:r>
      <w:r w:rsidR="00856065">
        <w:t xml:space="preserve">a </w:t>
      </w:r>
      <w:r w:rsidR="00162E22">
        <w:t xml:space="preserve">careful coordination </w:t>
      </w:r>
      <w:r w:rsidR="00856065">
        <w:t>would be requir</w:t>
      </w:r>
      <w:r w:rsidR="00162E22">
        <w:t xml:space="preserve">ed; </w:t>
      </w:r>
      <w:r>
        <w:t>discussion between the involved groups need to take place (e.g., joint session</w:t>
      </w:r>
      <w:r w:rsidR="00856065">
        <w:t>s</w:t>
      </w:r>
      <w:r>
        <w:t>, conference call</w:t>
      </w:r>
      <w:r w:rsidR="00856065">
        <w:t>s, etc</w:t>
      </w:r>
      <w:r w:rsidR="001D16CC">
        <w:t>.</w:t>
      </w:r>
      <w:r>
        <w:t xml:space="preserve">) in order to agree </w:t>
      </w:r>
      <w:r w:rsidR="00377E7A">
        <w:t xml:space="preserve">on </w:t>
      </w:r>
      <w:r>
        <w:t xml:space="preserve">which group </w:t>
      </w:r>
      <w:r w:rsidR="00EA549B">
        <w:t>takes care of</w:t>
      </w:r>
      <w:r>
        <w:t xml:space="preserve"> what</w:t>
      </w:r>
      <w:r w:rsidR="00EA549B">
        <w:t xml:space="preserve"> area</w:t>
      </w:r>
      <w:r>
        <w:t>, e.g., work split</w:t>
      </w:r>
      <w:r w:rsidR="00856065">
        <w:t xml:space="preserve"> between groups</w:t>
      </w:r>
      <w:r>
        <w:t xml:space="preserve">, </w:t>
      </w:r>
      <w:r w:rsidR="00856065">
        <w:t>coordination and distin</w:t>
      </w:r>
      <w:r w:rsidR="008428B3">
        <w:t>c</w:t>
      </w:r>
      <w:r w:rsidR="00856065">
        <w:t xml:space="preserve">tion of </w:t>
      </w:r>
      <w:r>
        <w:t>two different TRs in each group</w:t>
      </w:r>
      <w:r w:rsidR="00856065">
        <w:t>, etc</w:t>
      </w:r>
      <w:r>
        <w:t xml:space="preserve">. </w:t>
      </w:r>
      <w:r w:rsidR="001D16CC">
        <w:t>A s</w:t>
      </w:r>
      <w:r>
        <w:t>imilar approach should be taken in case a specific topic impacts more than one CT WG.</w:t>
      </w:r>
    </w:p>
    <w:p w14:paraId="03B82286" w14:textId="77777777" w:rsidR="00B85161" w:rsidRDefault="00B85161" w:rsidP="00CA264F"/>
    <w:p w14:paraId="7A95E72A" w14:textId="4DACBE39" w:rsidR="00B85161" w:rsidRDefault="00B85161" w:rsidP="00B85161">
      <w:r>
        <w:t>During the study part of the stage</w:t>
      </w:r>
      <w:r w:rsidR="0029627A">
        <w:t>-</w:t>
      </w:r>
      <w:r>
        <w:t>3 work, the stage</w:t>
      </w:r>
      <w:r w:rsidR="00C86616">
        <w:t>-</w:t>
      </w:r>
      <w:r>
        <w:t>1 and stage</w:t>
      </w:r>
      <w:r w:rsidR="00C86616">
        <w:t>-</w:t>
      </w:r>
      <w:r>
        <w:t xml:space="preserve">2 work shall be considered. However, when a CT WG holds </w:t>
      </w:r>
      <w:r w:rsidR="00162E22">
        <w:t xml:space="preserve">the </w:t>
      </w:r>
      <w:r>
        <w:t>stage</w:t>
      </w:r>
      <w:r w:rsidR="00C86616">
        <w:t>-</w:t>
      </w:r>
      <w:r>
        <w:t>2 responsibility</w:t>
      </w:r>
      <w:r w:rsidR="00E423DC">
        <w:t xml:space="preserve"> on a feature/work area</w:t>
      </w:r>
      <w:r>
        <w:t>, e.g., network selection/CT1, restoration procedures/CT4,</w:t>
      </w:r>
      <w:r w:rsidR="009C6B33">
        <w:t xml:space="preserve"> th</w:t>
      </w:r>
      <w:r w:rsidR="00162E22">
        <w:t>is</w:t>
      </w:r>
      <w:r w:rsidR="009C6B33">
        <w:t xml:space="preserve"> group should study </w:t>
      </w:r>
      <w:r w:rsidR="00E423DC">
        <w:t xml:space="preserve">those items </w:t>
      </w:r>
      <w:r w:rsidR="009C6B33">
        <w:t>based on stage</w:t>
      </w:r>
      <w:r w:rsidR="00E423DC">
        <w:t>-</w:t>
      </w:r>
      <w:r w:rsidR="009C6B33">
        <w:t>1 work.</w:t>
      </w:r>
    </w:p>
    <w:p w14:paraId="331B42C4" w14:textId="37DD30A5" w:rsidR="009C6B33" w:rsidRDefault="009C6B33" w:rsidP="00B85161"/>
    <w:p w14:paraId="57EFA0DC" w14:textId="6444BE70" w:rsidR="009C6B33" w:rsidRDefault="009C6B33" w:rsidP="009C6B33">
      <w:r>
        <w:t xml:space="preserve">One question which is important is whether study work on 6G will or will </w:t>
      </w:r>
      <w:r w:rsidR="00EA549B">
        <w:t xml:space="preserve">not </w:t>
      </w:r>
      <w:r>
        <w:t xml:space="preserve">include items under discussion </w:t>
      </w:r>
      <w:r w:rsidR="008428B3">
        <w:t>in</w:t>
      </w:r>
      <w:r>
        <w:t xml:space="preserve"> stage</w:t>
      </w:r>
      <w:r w:rsidR="00C86616">
        <w:t>-</w:t>
      </w:r>
      <w:r>
        <w:t>1 or stage</w:t>
      </w:r>
      <w:r w:rsidR="00ED104F">
        <w:t>-</w:t>
      </w:r>
      <w:r>
        <w:t xml:space="preserve">2 working groups. In our view, CT WGs should not include items for which no </w:t>
      </w:r>
      <w:r w:rsidR="002F020D">
        <w:t>solution</w:t>
      </w:r>
      <w:r>
        <w:t xml:space="preserve"> </w:t>
      </w:r>
      <w:r w:rsidR="00D80A57">
        <w:t>in stage</w:t>
      </w:r>
      <w:r w:rsidR="002F020D">
        <w:t xml:space="preserve"> </w:t>
      </w:r>
      <w:r w:rsidR="00D80A57">
        <w:t>1, and if applicable stage</w:t>
      </w:r>
      <w:r w:rsidR="002F020D">
        <w:t xml:space="preserve"> </w:t>
      </w:r>
      <w:r w:rsidR="00D80A57">
        <w:t xml:space="preserve">2, </w:t>
      </w:r>
      <w:r>
        <w:t>has been agreed yet.</w:t>
      </w:r>
    </w:p>
    <w:p w14:paraId="3BA002CF" w14:textId="5158D4FC" w:rsidR="009C6B33" w:rsidRDefault="009C6B33" w:rsidP="00B85161"/>
    <w:p w14:paraId="1AE30DBE" w14:textId="03F25AD3" w:rsidR="009C6B33" w:rsidRDefault="009C6B33" w:rsidP="009C6B33">
      <w:r>
        <w:t xml:space="preserve">The complete or partial conclusions of the study done by </w:t>
      </w:r>
      <w:r w:rsidR="002E1C67">
        <w:t xml:space="preserve">CT </w:t>
      </w:r>
      <w:r>
        <w:t xml:space="preserve">WGs </w:t>
      </w:r>
      <w:r w:rsidR="00205CA2">
        <w:t>could</w:t>
      </w:r>
      <w:r>
        <w:t xml:space="preserve"> form the basis for the normative work together with requirements from stage 1 and stage 2.</w:t>
      </w:r>
    </w:p>
    <w:p w14:paraId="13688E0D" w14:textId="2D1E377B" w:rsidR="00C84F87" w:rsidRDefault="00C84F87" w:rsidP="009C6B33"/>
    <w:p w14:paraId="7B432A58" w14:textId="7E791732" w:rsidR="00C84F87" w:rsidRDefault="00C84F87" w:rsidP="00A86D86">
      <w:r>
        <w:t>When considering rapporteurs for the study items for 6G, it is important that CT WGs</w:t>
      </w:r>
      <w:r w:rsidRPr="00C84F87">
        <w:t xml:space="preserve"> ensures quality and coherence in its standards work</w:t>
      </w:r>
      <w:r w:rsidR="00A86D86">
        <w:t>, and therefore c</w:t>
      </w:r>
      <w:r w:rsidRPr="00C84F87">
        <w:t>hoosing an expert delegate</w:t>
      </w:r>
      <w:r w:rsidR="0097053B">
        <w:t>,</w:t>
      </w:r>
      <w:r w:rsidRPr="00C84F87">
        <w:t xml:space="preserve"> as rapporteur for major </w:t>
      </w:r>
      <w:r w:rsidR="00A86D86">
        <w:t>s</w:t>
      </w:r>
      <w:r w:rsidRPr="00C84F87">
        <w:t xml:space="preserve">tudy </w:t>
      </w:r>
      <w:r w:rsidR="00A86D86">
        <w:t>i</w:t>
      </w:r>
      <w:r w:rsidRPr="00C84F87">
        <w:t>tems</w:t>
      </w:r>
      <w:r w:rsidR="0097053B">
        <w:t>,</w:t>
      </w:r>
      <w:r w:rsidRPr="00C84F87">
        <w:t xml:space="preserve"> </w:t>
      </w:r>
      <w:r w:rsidR="00A86D86">
        <w:t>seems needed. In fact, e</w:t>
      </w:r>
      <w:r w:rsidR="00A86D86" w:rsidRPr="00A86D86">
        <w:t xml:space="preserve">xpertise </w:t>
      </w:r>
      <w:r w:rsidR="00A86D86">
        <w:t>m</w:t>
      </w:r>
      <w:r w:rsidR="00A86D86" w:rsidRPr="00A86D86">
        <w:t xml:space="preserve">atters in </w:t>
      </w:r>
      <w:r w:rsidR="00A86D86">
        <w:t>r</w:t>
      </w:r>
      <w:r w:rsidR="00A86D86" w:rsidRPr="00A86D86">
        <w:t xml:space="preserve">apporteur </w:t>
      </w:r>
      <w:r w:rsidR="00A86D86">
        <w:t>s</w:t>
      </w:r>
      <w:r w:rsidR="00A86D86" w:rsidRPr="00A86D86">
        <w:t>election</w:t>
      </w:r>
      <w:r w:rsidR="00A86D86">
        <w:t xml:space="preserve"> </w:t>
      </w:r>
      <w:r w:rsidR="002E1C67">
        <w:t>as e</w:t>
      </w:r>
      <w:r w:rsidR="00A86D86">
        <w:t>xpert rapporteurs bring deep domain knowledge, ensuring the study is grounded in realistic and implementable solutions. Also, they can anticipate technical challenges and guide discussions toward viable paths. I</w:t>
      </w:r>
      <w:r w:rsidR="00A86D86" w:rsidRPr="00A86D86">
        <w:t xml:space="preserve">mportant studies </w:t>
      </w:r>
      <w:r w:rsidR="00A86D86">
        <w:t xml:space="preserve">(like 6G) might </w:t>
      </w:r>
      <w:r w:rsidR="00A86D86" w:rsidRPr="00A86D86">
        <w:t xml:space="preserve">often span </w:t>
      </w:r>
      <w:r w:rsidR="00A86D86">
        <w:t>more than one group, and e</w:t>
      </w:r>
      <w:r w:rsidR="00A86D86" w:rsidRPr="00A86D86">
        <w:t>xperienced rapporteurs know how to navigate inter-</w:t>
      </w:r>
      <w:r w:rsidR="00A86D86">
        <w:t>group d</w:t>
      </w:r>
      <w:r w:rsidR="00A86D86" w:rsidRPr="00A86D86">
        <w:t>ynamics and align contributions</w:t>
      </w:r>
      <w:r w:rsidR="00A86D86">
        <w:t xml:space="preserve">. </w:t>
      </w:r>
      <w:r w:rsidR="00EB52E8">
        <w:t>Experienced</w:t>
      </w:r>
      <w:r w:rsidR="00A86D86">
        <w:t xml:space="preserve"> delegates are often respected voices in the community which helps in building consensus faster, and they know how to manage conflicting views and steer the group toward </w:t>
      </w:r>
      <w:r w:rsidR="00B007BC">
        <w:t xml:space="preserve">achieving </w:t>
      </w:r>
      <w:r w:rsidR="00A86D86">
        <w:t>convergence.</w:t>
      </w:r>
    </w:p>
    <w:p w14:paraId="5A468BE2" w14:textId="4D46BF47" w:rsidR="00CA264F" w:rsidRDefault="00CA264F" w:rsidP="00B61944"/>
    <w:p w14:paraId="4CE7E05B" w14:textId="1743D885" w:rsidR="00B61944" w:rsidRDefault="0030422F" w:rsidP="00B61944">
      <w:r>
        <w:t>To summarize, the following proposal</w:t>
      </w:r>
      <w:r w:rsidR="009656D2">
        <w:t>s</w:t>
      </w:r>
      <w:r>
        <w:t xml:space="preserve"> are proposed</w:t>
      </w:r>
      <w:r w:rsidR="009656D2">
        <w:t xml:space="preserve"> to be considered for study items for 6G</w:t>
      </w:r>
      <w:r>
        <w:t>:</w:t>
      </w:r>
    </w:p>
    <w:p w14:paraId="664B8F29" w14:textId="22A9ED82" w:rsidR="00C84CC9" w:rsidRPr="00454732" w:rsidRDefault="00C84CC9" w:rsidP="00C84CC9">
      <w:pPr>
        <w:rPr>
          <w:b/>
        </w:rPr>
      </w:pPr>
      <w:bookmarkStart w:id="1" w:name="OLE_LINK213"/>
      <w:bookmarkStart w:id="2" w:name="OLE_LINK214"/>
      <w:r w:rsidRPr="00454732">
        <w:rPr>
          <w:b/>
        </w:rPr>
        <w:lastRenderedPageBreak/>
        <w:t xml:space="preserve">Proposal </w:t>
      </w:r>
      <w:r>
        <w:rPr>
          <w:b/>
        </w:rPr>
        <w:t>1</w:t>
      </w:r>
      <w:r w:rsidRPr="00454732">
        <w:rPr>
          <w:b/>
        </w:rPr>
        <w:t xml:space="preserve">: </w:t>
      </w:r>
      <w:r>
        <w:rPr>
          <w:b/>
        </w:rPr>
        <w:t>E</w:t>
      </w:r>
      <w:r w:rsidRPr="0030422F">
        <w:rPr>
          <w:b/>
        </w:rPr>
        <w:t xml:space="preserve">ach </w:t>
      </w:r>
      <w:r>
        <w:rPr>
          <w:b/>
        </w:rPr>
        <w:t>CT WG</w:t>
      </w:r>
      <w:r w:rsidRPr="0030422F">
        <w:rPr>
          <w:b/>
        </w:rPr>
        <w:t xml:space="preserve"> </w:t>
      </w:r>
      <w:r>
        <w:rPr>
          <w:b/>
        </w:rPr>
        <w:t xml:space="preserve">will </w:t>
      </w:r>
      <w:r w:rsidRPr="0030422F">
        <w:rPr>
          <w:b/>
        </w:rPr>
        <w:t xml:space="preserve">decide on </w:t>
      </w:r>
      <w:r>
        <w:rPr>
          <w:b/>
        </w:rPr>
        <w:t xml:space="preserve">how many </w:t>
      </w:r>
      <w:r w:rsidRPr="0030422F">
        <w:rPr>
          <w:b/>
        </w:rPr>
        <w:t>stud</w:t>
      </w:r>
      <w:r>
        <w:rPr>
          <w:b/>
        </w:rPr>
        <w:t>y items are needed for 6G. For the case</w:t>
      </w:r>
      <w:r w:rsidR="00EE5AB4">
        <w:rPr>
          <w:b/>
        </w:rPr>
        <w:t xml:space="preserve"> when</w:t>
      </w:r>
      <w:r>
        <w:rPr>
          <w:b/>
        </w:rPr>
        <w:t xml:space="preserve"> several study items </w:t>
      </w:r>
      <w:r w:rsidR="00EE5AB4">
        <w:rPr>
          <w:b/>
        </w:rPr>
        <w:t xml:space="preserve">are proposed </w:t>
      </w:r>
      <w:r>
        <w:rPr>
          <w:b/>
        </w:rPr>
        <w:t>in a single group, the group should limit the number to a reasonable one (</w:t>
      </w:r>
      <w:r w:rsidR="003B4A8B">
        <w:rPr>
          <w:b/>
        </w:rPr>
        <w:t>within the limit set by CT plenary</w:t>
      </w:r>
      <w:r>
        <w:rPr>
          <w:b/>
        </w:rPr>
        <w:t xml:space="preserve">) in order to avoid </w:t>
      </w:r>
      <w:r w:rsidR="00261BC9">
        <w:rPr>
          <w:b/>
        </w:rPr>
        <w:t>problem</w:t>
      </w:r>
      <w:r w:rsidR="00EE5AB4">
        <w:rPr>
          <w:b/>
        </w:rPr>
        <w:t>s</w:t>
      </w:r>
      <w:r w:rsidR="00261BC9">
        <w:rPr>
          <w:b/>
        </w:rPr>
        <w:t xml:space="preserve"> of having too many study items</w:t>
      </w:r>
      <w:r w:rsidRPr="0030422F">
        <w:rPr>
          <w:b/>
        </w:rPr>
        <w:t>.</w:t>
      </w:r>
    </w:p>
    <w:p w14:paraId="7BC005B3" w14:textId="77777777" w:rsidR="00C84CC9" w:rsidRDefault="00C84CC9" w:rsidP="00C84CC9"/>
    <w:p w14:paraId="7696E3B7" w14:textId="02520EDD" w:rsidR="00B61944" w:rsidRPr="00454732" w:rsidRDefault="00B61944" w:rsidP="00B61944">
      <w:pPr>
        <w:rPr>
          <w:b/>
        </w:rPr>
      </w:pPr>
      <w:r w:rsidRPr="00454732">
        <w:rPr>
          <w:b/>
        </w:rPr>
        <w:t xml:space="preserve">Proposal </w:t>
      </w:r>
      <w:r w:rsidR="00C84CC9">
        <w:rPr>
          <w:b/>
        </w:rPr>
        <w:t>2</w:t>
      </w:r>
      <w:r w:rsidRPr="00454732">
        <w:rPr>
          <w:b/>
        </w:rPr>
        <w:t xml:space="preserve">: </w:t>
      </w:r>
      <w:r w:rsidR="00C84CC9">
        <w:rPr>
          <w:b/>
        </w:rPr>
        <w:t>E</w:t>
      </w:r>
      <w:r w:rsidR="0030422F" w:rsidRPr="0030422F">
        <w:rPr>
          <w:b/>
        </w:rPr>
        <w:t xml:space="preserve">ach </w:t>
      </w:r>
      <w:r w:rsidR="0030422F">
        <w:rPr>
          <w:b/>
        </w:rPr>
        <w:t>CT WG</w:t>
      </w:r>
      <w:r w:rsidR="0030422F" w:rsidRPr="0030422F">
        <w:rPr>
          <w:b/>
        </w:rPr>
        <w:t xml:space="preserve"> </w:t>
      </w:r>
      <w:r w:rsidR="0030422F">
        <w:rPr>
          <w:b/>
        </w:rPr>
        <w:t xml:space="preserve">will </w:t>
      </w:r>
      <w:r w:rsidR="0030422F" w:rsidRPr="0030422F">
        <w:rPr>
          <w:b/>
        </w:rPr>
        <w:t xml:space="preserve">decide on studies in their area of expertise which </w:t>
      </w:r>
      <w:r w:rsidR="0030422F">
        <w:rPr>
          <w:b/>
        </w:rPr>
        <w:t xml:space="preserve">should </w:t>
      </w:r>
      <w:r w:rsidR="0030422F" w:rsidRPr="0030422F">
        <w:rPr>
          <w:b/>
        </w:rPr>
        <w:t xml:space="preserve">be based on their </w:t>
      </w:r>
      <w:r w:rsidR="00C84CC9">
        <w:rPr>
          <w:b/>
        </w:rPr>
        <w:t xml:space="preserve">approved </w:t>
      </w:r>
      <w:r w:rsidR="0030422F" w:rsidRPr="0030422F">
        <w:rPr>
          <w:b/>
        </w:rPr>
        <w:t>terms of reference (</w:t>
      </w:r>
      <w:proofErr w:type="spellStart"/>
      <w:r w:rsidR="0030422F" w:rsidRPr="0030422F">
        <w:rPr>
          <w:b/>
        </w:rPr>
        <w:t>ToR</w:t>
      </w:r>
      <w:proofErr w:type="spellEnd"/>
      <w:r w:rsidR="0030422F" w:rsidRPr="0030422F">
        <w:rPr>
          <w:b/>
        </w:rPr>
        <w:t>)</w:t>
      </w:r>
      <w:r w:rsidR="00EA549B" w:rsidRPr="00EA549B">
        <w:rPr>
          <w:b/>
          <w:bCs/>
        </w:rPr>
        <w:t xml:space="preserve"> </w:t>
      </w:r>
      <w:r w:rsidR="00EA549B" w:rsidRPr="008B7859">
        <w:rPr>
          <w:b/>
          <w:bCs/>
        </w:rPr>
        <w:t xml:space="preserve">and what each WG </w:t>
      </w:r>
      <w:r w:rsidR="00EA549B">
        <w:rPr>
          <w:b/>
          <w:bCs/>
        </w:rPr>
        <w:t>is</w:t>
      </w:r>
      <w:r w:rsidR="00EA549B" w:rsidRPr="008B7859">
        <w:rPr>
          <w:b/>
          <w:bCs/>
        </w:rPr>
        <w:t xml:space="preserve"> exactly doing</w:t>
      </w:r>
      <w:r w:rsidR="0030422F" w:rsidRPr="0030422F">
        <w:rPr>
          <w:b/>
        </w:rPr>
        <w:t>.</w:t>
      </w:r>
      <w:r w:rsidR="009265AE">
        <w:rPr>
          <w:b/>
        </w:rPr>
        <w:t xml:space="preserve"> When collision or overlapping</w:t>
      </w:r>
      <w:r w:rsidR="00211D7B">
        <w:rPr>
          <w:b/>
        </w:rPr>
        <w:t xml:space="preserve"> of study items</w:t>
      </w:r>
      <w:r w:rsidR="009265AE">
        <w:rPr>
          <w:b/>
        </w:rPr>
        <w:t xml:space="preserve"> occurs with </w:t>
      </w:r>
      <w:r w:rsidR="002E1C67">
        <w:rPr>
          <w:b/>
        </w:rPr>
        <w:t>an</w:t>
      </w:r>
      <w:r w:rsidR="009265AE">
        <w:rPr>
          <w:b/>
        </w:rPr>
        <w:t>other group</w:t>
      </w:r>
      <w:r w:rsidR="00211D7B">
        <w:rPr>
          <w:b/>
        </w:rPr>
        <w:t xml:space="preserve"> (e.g., new areas of work)</w:t>
      </w:r>
      <w:r w:rsidR="009265AE">
        <w:rPr>
          <w:b/>
        </w:rPr>
        <w:t>, careful coordination is needed which can result in, e.g., work split between the groups.</w:t>
      </w:r>
    </w:p>
    <w:bookmarkEnd w:id="1"/>
    <w:bookmarkEnd w:id="2"/>
    <w:p w14:paraId="15AAC976" w14:textId="77777777" w:rsidR="00B61944" w:rsidRDefault="00B61944" w:rsidP="00B61944"/>
    <w:p w14:paraId="175E30D5" w14:textId="35FAD80A" w:rsidR="00B61944" w:rsidRDefault="00B61944" w:rsidP="00B61944">
      <w:pPr>
        <w:rPr>
          <w:b/>
        </w:rPr>
      </w:pPr>
      <w:r w:rsidRPr="00454732">
        <w:rPr>
          <w:b/>
        </w:rPr>
        <w:t xml:space="preserve">Proposal </w:t>
      </w:r>
      <w:r w:rsidR="00C84CC9">
        <w:rPr>
          <w:b/>
        </w:rPr>
        <w:t>3</w:t>
      </w:r>
      <w:r w:rsidRPr="00454732">
        <w:rPr>
          <w:b/>
        </w:rPr>
        <w:t xml:space="preserve">: </w:t>
      </w:r>
      <w:r w:rsidR="00EE7824">
        <w:rPr>
          <w:b/>
        </w:rPr>
        <w:t>When a</w:t>
      </w:r>
      <w:r w:rsidR="00211D7B">
        <w:rPr>
          <w:b/>
        </w:rPr>
        <w:t xml:space="preserve"> </w:t>
      </w:r>
      <w:r w:rsidR="00C84CC9">
        <w:rPr>
          <w:b/>
        </w:rPr>
        <w:t>study proposal</w:t>
      </w:r>
      <w:r w:rsidR="00211D7B">
        <w:rPr>
          <w:b/>
        </w:rPr>
        <w:t xml:space="preserve"> may impact more than one CT WG</w:t>
      </w:r>
      <w:r w:rsidR="00AB3F4C">
        <w:rPr>
          <w:b/>
        </w:rPr>
        <w:t>, careful coordination is required (e.g., joint sessions, conference calls, email discussion</w:t>
      </w:r>
      <w:r w:rsidR="00EE7824">
        <w:rPr>
          <w:b/>
        </w:rPr>
        <w:t>s</w:t>
      </w:r>
      <w:r w:rsidR="00AB3F4C">
        <w:rPr>
          <w:b/>
        </w:rPr>
        <w:t xml:space="preserve">) in order to agree </w:t>
      </w:r>
      <w:r w:rsidR="00EA549B">
        <w:rPr>
          <w:b/>
        </w:rPr>
        <w:t>o</w:t>
      </w:r>
      <w:r w:rsidR="00AB3F4C">
        <w:rPr>
          <w:b/>
        </w:rPr>
        <w:t xml:space="preserve">n </w:t>
      </w:r>
      <w:r w:rsidR="00EA549B">
        <w:rPr>
          <w:b/>
        </w:rPr>
        <w:t xml:space="preserve">the organization of the work and </w:t>
      </w:r>
      <w:r w:rsidR="00AB3F4C">
        <w:rPr>
          <w:b/>
        </w:rPr>
        <w:t>which group does what (e.g., work split, different TRs in different groups under the same study item).</w:t>
      </w:r>
    </w:p>
    <w:p w14:paraId="35685499" w14:textId="66219DD1" w:rsidR="00AB3F4C" w:rsidRPr="00454732" w:rsidRDefault="00AB3F4C" w:rsidP="00B61944"/>
    <w:p w14:paraId="4955BDE2" w14:textId="44B2E890" w:rsidR="00EE7824" w:rsidRDefault="00EE7824" w:rsidP="00EE7824">
      <w:pPr>
        <w:rPr>
          <w:b/>
        </w:rPr>
      </w:pPr>
      <w:r>
        <w:rPr>
          <w:b/>
        </w:rPr>
        <w:t>Proposal 4: A study item can result in more than one technical report (TR) which could be owned by different CT WGs if the scope and objectives of the study span across any other CT WG.</w:t>
      </w:r>
    </w:p>
    <w:p w14:paraId="79625D31" w14:textId="77777777" w:rsidR="00EE7824" w:rsidRDefault="00EE7824" w:rsidP="00EE7824"/>
    <w:p w14:paraId="07FC98ED" w14:textId="733EB7D8" w:rsidR="00AB3F4C" w:rsidRDefault="00AB3F4C" w:rsidP="00AB3F4C">
      <w:pPr>
        <w:rPr>
          <w:b/>
        </w:rPr>
      </w:pPr>
      <w:r w:rsidRPr="00454732">
        <w:rPr>
          <w:b/>
        </w:rPr>
        <w:t xml:space="preserve">Proposal </w:t>
      </w:r>
      <w:r w:rsidR="00EE7824">
        <w:rPr>
          <w:b/>
        </w:rPr>
        <w:t>5</w:t>
      </w:r>
      <w:r w:rsidRPr="00454732">
        <w:rPr>
          <w:b/>
        </w:rPr>
        <w:t xml:space="preserve">: </w:t>
      </w:r>
      <w:r>
        <w:rPr>
          <w:b/>
        </w:rPr>
        <w:t>Study items in CT WGs need to consider</w:t>
      </w:r>
      <w:r w:rsidRPr="00AB3F4C">
        <w:t xml:space="preserve"> </w:t>
      </w:r>
      <w:r w:rsidRPr="00AB3F4C">
        <w:rPr>
          <w:b/>
        </w:rPr>
        <w:t xml:space="preserve">the </w:t>
      </w:r>
      <w:r>
        <w:rPr>
          <w:b/>
        </w:rPr>
        <w:t xml:space="preserve">available </w:t>
      </w:r>
      <w:r w:rsidRPr="00AB3F4C">
        <w:rPr>
          <w:b/>
        </w:rPr>
        <w:t>stage-1 and stage-2 work</w:t>
      </w:r>
      <w:r>
        <w:rPr>
          <w:b/>
        </w:rPr>
        <w:t>. When a CT WG holds stage-2 responsibility of a specific feature/work area, then this group can proceed just based on stage-1 requirements, and when applicable consider available stage-2 requirements which can have impact (e.g., security).</w:t>
      </w:r>
    </w:p>
    <w:p w14:paraId="6C838CDE" w14:textId="7F3A00A9" w:rsidR="00AB3F4C" w:rsidRDefault="00AB3F4C" w:rsidP="00AB3F4C">
      <w:pPr>
        <w:rPr>
          <w:b/>
        </w:rPr>
      </w:pPr>
    </w:p>
    <w:p w14:paraId="6F384FA0" w14:textId="10F95C06" w:rsidR="00AB3F4C" w:rsidRDefault="00AB3F4C" w:rsidP="00AB3F4C">
      <w:pPr>
        <w:rPr>
          <w:b/>
        </w:rPr>
      </w:pPr>
      <w:r>
        <w:rPr>
          <w:b/>
        </w:rPr>
        <w:t xml:space="preserve">Proposal </w:t>
      </w:r>
      <w:r w:rsidR="00EE7824">
        <w:rPr>
          <w:b/>
        </w:rPr>
        <w:t>6</w:t>
      </w:r>
      <w:r>
        <w:rPr>
          <w:b/>
        </w:rPr>
        <w:t xml:space="preserve">: </w:t>
      </w:r>
      <w:r w:rsidRPr="00AB3F4C">
        <w:rPr>
          <w:b/>
        </w:rPr>
        <w:t xml:space="preserve">CT WGs should not include </w:t>
      </w:r>
      <w:r w:rsidR="00385981">
        <w:rPr>
          <w:b/>
        </w:rPr>
        <w:t>stu</w:t>
      </w:r>
      <w:r w:rsidR="00EB52E8">
        <w:rPr>
          <w:b/>
        </w:rPr>
        <w:t>d</w:t>
      </w:r>
      <w:r w:rsidR="00385981">
        <w:rPr>
          <w:b/>
        </w:rPr>
        <w:t xml:space="preserve">y </w:t>
      </w:r>
      <w:r w:rsidRPr="00AB3F4C">
        <w:rPr>
          <w:b/>
        </w:rPr>
        <w:t xml:space="preserve">items for which no </w:t>
      </w:r>
      <w:r w:rsidR="00856065">
        <w:rPr>
          <w:b/>
        </w:rPr>
        <w:t>solution is available</w:t>
      </w:r>
      <w:r w:rsidRPr="00AB3F4C">
        <w:rPr>
          <w:b/>
        </w:rPr>
        <w:t xml:space="preserve"> </w:t>
      </w:r>
      <w:r w:rsidR="00B74267">
        <w:rPr>
          <w:b/>
        </w:rPr>
        <w:t>at stage 1</w:t>
      </w:r>
      <w:r w:rsidR="002F020D">
        <w:rPr>
          <w:b/>
        </w:rPr>
        <w:t>, and if applicable</w:t>
      </w:r>
      <w:r w:rsidR="00B74267">
        <w:rPr>
          <w:b/>
        </w:rPr>
        <w:t xml:space="preserve"> stage 2</w:t>
      </w:r>
      <w:r w:rsidRPr="00AB3F4C">
        <w:rPr>
          <w:b/>
        </w:rPr>
        <w:t>.</w:t>
      </w:r>
    </w:p>
    <w:p w14:paraId="32AC3471" w14:textId="16668E3B" w:rsidR="00AB3F4C" w:rsidRDefault="00AB3F4C" w:rsidP="00AB3F4C">
      <w:pPr>
        <w:rPr>
          <w:b/>
        </w:rPr>
      </w:pPr>
    </w:p>
    <w:p w14:paraId="776B2241" w14:textId="593B1AB3" w:rsidR="00AB3F4C" w:rsidRDefault="00AB3F4C" w:rsidP="00AB3F4C">
      <w:pPr>
        <w:rPr>
          <w:b/>
        </w:rPr>
      </w:pPr>
      <w:r>
        <w:rPr>
          <w:b/>
        </w:rPr>
        <w:t xml:space="preserve">Proposal </w:t>
      </w:r>
      <w:r w:rsidR="00EE7824">
        <w:rPr>
          <w:b/>
        </w:rPr>
        <w:t>7</w:t>
      </w:r>
      <w:r>
        <w:rPr>
          <w:b/>
        </w:rPr>
        <w:t xml:space="preserve">: </w:t>
      </w:r>
      <w:r w:rsidRPr="00AB3F4C">
        <w:rPr>
          <w:b/>
        </w:rPr>
        <w:t xml:space="preserve">The complete or partial conclusions of </w:t>
      </w:r>
      <w:r>
        <w:rPr>
          <w:b/>
        </w:rPr>
        <w:t xml:space="preserve">a </w:t>
      </w:r>
      <w:r w:rsidRPr="00AB3F4C">
        <w:rPr>
          <w:b/>
        </w:rPr>
        <w:t xml:space="preserve">study </w:t>
      </w:r>
      <w:r>
        <w:rPr>
          <w:b/>
        </w:rPr>
        <w:t xml:space="preserve">item </w:t>
      </w:r>
      <w:r w:rsidRPr="00AB3F4C">
        <w:rPr>
          <w:b/>
        </w:rPr>
        <w:t xml:space="preserve">done by the </w:t>
      </w:r>
      <w:r>
        <w:rPr>
          <w:b/>
        </w:rPr>
        <w:t xml:space="preserve">CT </w:t>
      </w:r>
      <w:r w:rsidRPr="00AB3F4C">
        <w:rPr>
          <w:b/>
        </w:rPr>
        <w:t xml:space="preserve">WGs </w:t>
      </w:r>
      <w:r w:rsidR="007F05EC">
        <w:rPr>
          <w:b/>
        </w:rPr>
        <w:t>could</w:t>
      </w:r>
      <w:r w:rsidRPr="00AB3F4C">
        <w:rPr>
          <w:b/>
        </w:rPr>
        <w:t xml:space="preserve"> form the basis for the normative work together with requirements from stage 1 and stage 2</w:t>
      </w:r>
      <w:r>
        <w:rPr>
          <w:b/>
        </w:rPr>
        <w:t>.</w:t>
      </w:r>
    </w:p>
    <w:p w14:paraId="4F6C9020" w14:textId="504AB950" w:rsidR="00CF041A" w:rsidRDefault="00CF041A" w:rsidP="00AB3F4C">
      <w:pPr>
        <w:rPr>
          <w:b/>
        </w:rPr>
      </w:pPr>
    </w:p>
    <w:p w14:paraId="5DB41903" w14:textId="074AAFA2" w:rsidR="00CF041A" w:rsidRDefault="00CF041A" w:rsidP="00AB3F4C">
      <w:pPr>
        <w:rPr>
          <w:b/>
        </w:rPr>
      </w:pPr>
      <w:r>
        <w:rPr>
          <w:b/>
        </w:rPr>
        <w:t xml:space="preserve">Proposal </w:t>
      </w:r>
      <w:r w:rsidR="00EE7824">
        <w:rPr>
          <w:b/>
        </w:rPr>
        <w:t>8</w:t>
      </w:r>
      <w:r>
        <w:rPr>
          <w:b/>
        </w:rPr>
        <w:t xml:space="preserve">: The study items to be agreed by the CT WGs </w:t>
      </w:r>
      <w:r w:rsidR="00493D8C">
        <w:rPr>
          <w:b/>
        </w:rPr>
        <w:t>have to</w:t>
      </w:r>
      <w:r>
        <w:rPr>
          <w:b/>
        </w:rPr>
        <w:t xml:space="preserve"> </w:t>
      </w:r>
      <w:r w:rsidR="00493D8C">
        <w:rPr>
          <w:b/>
        </w:rPr>
        <w:t>be</w:t>
      </w:r>
      <w:r>
        <w:rPr>
          <w:b/>
        </w:rPr>
        <w:t xml:space="preserve"> well scoped</w:t>
      </w:r>
      <w:r w:rsidR="00493D8C">
        <w:rPr>
          <w:b/>
        </w:rPr>
        <w:t xml:space="preserve"> (i.e., clear objective on </w:t>
      </w:r>
      <w:r w:rsidR="00493D8C" w:rsidRPr="00493D8C">
        <w:rPr>
          <w:b/>
        </w:rPr>
        <w:t xml:space="preserve">what the </w:t>
      </w:r>
      <w:r w:rsidR="00493D8C">
        <w:rPr>
          <w:b/>
        </w:rPr>
        <w:t>item</w:t>
      </w:r>
      <w:r w:rsidR="00493D8C" w:rsidRPr="00493D8C">
        <w:rPr>
          <w:b/>
        </w:rPr>
        <w:t xml:space="preserve"> aims to achieve</w:t>
      </w:r>
      <w:r w:rsidR="00493D8C">
        <w:rPr>
          <w:b/>
        </w:rPr>
        <w:t xml:space="preserve"> and </w:t>
      </w:r>
      <w:r w:rsidR="00493D8C" w:rsidRPr="00493D8C">
        <w:rPr>
          <w:b/>
        </w:rPr>
        <w:t>what problems</w:t>
      </w:r>
      <w:r w:rsidR="00493D8C">
        <w:rPr>
          <w:b/>
        </w:rPr>
        <w:t>/issues the item</w:t>
      </w:r>
      <w:r w:rsidR="00493D8C" w:rsidRPr="00493D8C">
        <w:rPr>
          <w:b/>
        </w:rPr>
        <w:t xml:space="preserve"> addresses</w:t>
      </w:r>
      <w:r w:rsidR="00493D8C">
        <w:rPr>
          <w:b/>
        </w:rPr>
        <w:t>)</w:t>
      </w:r>
      <w:r>
        <w:rPr>
          <w:b/>
        </w:rPr>
        <w:t>.</w:t>
      </w:r>
      <w:r w:rsidR="00493D8C">
        <w:rPr>
          <w:b/>
        </w:rPr>
        <w:t xml:space="preserve"> Note that p</w:t>
      </w:r>
      <w:r w:rsidR="00493D8C" w:rsidRPr="00493D8C">
        <w:rPr>
          <w:b/>
        </w:rPr>
        <w:t xml:space="preserve">oorly scoped </w:t>
      </w:r>
      <w:r w:rsidR="00493D8C">
        <w:rPr>
          <w:b/>
        </w:rPr>
        <w:t>items</w:t>
      </w:r>
      <w:r w:rsidR="00493D8C" w:rsidRPr="00493D8C">
        <w:rPr>
          <w:b/>
        </w:rPr>
        <w:t xml:space="preserve"> </w:t>
      </w:r>
      <w:r w:rsidR="00493D8C">
        <w:rPr>
          <w:b/>
        </w:rPr>
        <w:t xml:space="preserve">may </w:t>
      </w:r>
      <w:r w:rsidR="00493D8C" w:rsidRPr="00493D8C">
        <w:rPr>
          <w:b/>
        </w:rPr>
        <w:t>expand uncontrollably, leading to delays, confusion, and overlap with other items</w:t>
      </w:r>
      <w:r w:rsidR="00493D8C">
        <w:rPr>
          <w:b/>
        </w:rPr>
        <w:t>.</w:t>
      </w:r>
    </w:p>
    <w:p w14:paraId="15C0E8ED" w14:textId="24B48199" w:rsidR="00C84F87" w:rsidRDefault="00C84F87" w:rsidP="00AB3F4C">
      <w:pPr>
        <w:rPr>
          <w:b/>
        </w:rPr>
      </w:pPr>
    </w:p>
    <w:p w14:paraId="3BDC9895" w14:textId="067BE249" w:rsidR="00C84F87" w:rsidRDefault="00C84F87" w:rsidP="00AB3F4C">
      <w:pPr>
        <w:rPr>
          <w:b/>
        </w:rPr>
      </w:pPr>
      <w:r>
        <w:rPr>
          <w:b/>
        </w:rPr>
        <w:t xml:space="preserve">Proposal </w:t>
      </w:r>
      <w:r w:rsidR="00EE7824">
        <w:rPr>
          <w:b/>
        </w:rPr>
        <w:t>9</w:t>
      </w:r>
      <w:r>
        <w:rPr>
          <w:b/>
        </w:rPr>
        <w:t xml:space="preserve">: </w:t>
      </w:r>
      <w:r w:rsidR="00EE7824">
        <w:rPr>
          <w:b/>
        </w:rPr>
        <w:t xml:space="preserve">In selection of rapporteurs of major study items the expertise and experience should be considered. </w:t>
      </w:r>
      <w:r w:rsidR="00A86D86">
        <w:rPr>
          <w:b/>
        </w:rPr>
        <w:t xml:space="preserve">Experienced delegates should </w:t>
      </w:r>
      <w:r w:rsidR="00EE7824">
        <w:rPr>
          <w:b/>
        </w:rPr>
        <w:t xml:space="preserve">then </w:t>
      </w:r>
      <w:r w:rsidR="00A86D86">
        <w:rPr>
          <w:b/>
        </w:rPr>
        <w:t>be considered for major study items</w:t>
      </w:r>
      <w:r w:rsidR="00EE7824">
        <w:rPr>
          <w:b/>
        </w:rPr>
        <w:t xml:space="preserve"> as the rapporteurs </w:t>
      </w:r>
      <w:r w:rsidR="00EE7824" w:rsidRPr="00F509E5">
        <w:rPr>
          <w:b/>
        </w:rPr>
        <w:t xml:space="preserve">should have a vision on technical challenges and have </w:t>
      </w:r>
      <w:r w:rsidR="00EE7824">
        <w:rPr>
          <w:b/>
        </w:rPr>
        <w:t>the</w:t>
      </w:r>
      <w:r w:rsidR="00EE7824" w:rsidRPr="00F509E5">
        <w:rPr>
          <w:b/>
        </w:rPr>
        <w:t xml:space="preserve"> expertise to guide discussions toward viable paths</w:t>
      </w:r>
      <w:r w:rsidR="00A86D86">
        <w:rPr>
          <w:b/>
        </w:rPr>
        <w:t>.</w:t>
      </w:r>
    </w:p>
    <w:p w14:paraId="6402168E" w14:textId="3F28444A" w:rsidR="001202DF" w:rsidRDefault="001202DF" w:rsidP="00AB3F4C">
      <w:pPr>
        <w:rPr>
          <w:b/>
        </w:rPr>
      </w:pPr>
    </w:p>
    <w:p w14:paraId="28FAC41E" w14:textId="461B011E" w:rsidR="00B45164" w:rsidRDefault="00B45164" w:rsidP="00B61944">
      <w:r>
        <w:t>Apart from the general principles and framework for discussing proposal</w:t>
      </w:r>
      <w:r w:rsidR="00822DD4">
        <w:t>s</w:t>
      </w:r>
      <w:r>
        <w:t xml:space="preserve"> on study items for 6G, each CT WG should do a preliminary analysis of potential study items in its area of expertise. This would help in identifying potential overlapping and/or need of coordination. </w:t>
      </w:r>
      <w:r w:rsidRPr="00B45164">
        <w:t xml:space="preserve">Without careful coordination, multiple </w:t>
      </w:r>
      <w:r>
        <w:t>study items</w:t>
      </w:r>
      <w:r w:rsidRPr="00B45164">
        <w:t xml:space="preserve"> may explore similar or overlapping concepts</w:t>
      </w:r>
      <w:r>
        <w:t xml:space="preserve">. </w:t>
      </w:r>
      <w:r w:rsidRPr="00B45164">
        <w:t>This leads to duplicated effort and confusion about scope, especially in emerging</w:t>
      </w:r>
      <w:r>
        <w:t xml:space="preserve"> (new)</w:t>
      </w:r>
      <w:r w:rsidRPr="00B45164">
        <w:t xml:space="preserve"> areas</w:t>
      </w:r>
      <w:r>
        <w:t xml:space="preserve"> for 6G. Then, we would like to do a preliminary analysis </w:t>
      </w:r>
      <w:r w:rsidR="004A2E7E">
        <w:t>to identify some general aspects for CT WGs</w:t>
      </w:r>
      <w:r w:rsidR="00B80A3B">
        <w:t xml:space="preserve"> and provide an example on how </w:t>
      </w:r>
      <w:r w:rsidR="008428B3">
        <w:t>CT WG could</w:t>
      </w:r>
      <w:r w:rsidR="00B80A3B">
        <w:t xml:space="preserve"> tackle new potential areas of work</w:t>
      </w:r>
      <w:r>
        <w:t>.</w:t>
      </w:r>
    </w:p>
    <w:p w14:paraId="06239B99" w14:textId="77777777" w:rsidR="007D1C48" w:rsidRDefault="007D1C48" w:rsidP="00B61944"/>
    <w:p w14:paraId="0BAE53C3" w14:textId="7658BA29" w:rsidR="00583B78" w:rsidRPr="00235394" w:rsidRDefault="00583B78" w:rsidP="00583B78">
      <w:pPr>
        <w:pStyle w:val="Heading2"/>
      </w:pPr>
      <w:r>
        <w:t>2</w:t>
      </w:r>
      <w:r w:rsidRPr="00235394">
        <w:t>.</w:t>
      </w:r>
      <w:r>
        <w:t>3</w:t>
      </w:r>
      <w:r w:rsidRPr="00235394">
        <w:tab/>
      </w:r>
      <w:r>
        <w:t>Gen</w:t>
      </w:r>
      <w:r w:rsidR="00CC0F12">
        <w:t>e</w:t>
      </w:r>
      <w:r>
        <w:t>ral aspects of CT WGs</w:t>
      </w:r>
    </w:p>
    <w:p w14:paraId="148C7EFA" w14:textId="0E1F846C" w:rsidR="00583B78" w:rsidRDefault="00583B78" w:rsidP="00583B78">
      <w:r>
        <w:t xml:space="preserve">From the CT approved guidelines at least one study item should be started and owned by each CT WG (see section 2.1). One of the questions that arises is how many study items should the group aim at? The authors of this paper believe that </w:t>
      </w:r>
      <w:r w:rsidR="003B4A8B">
        <w:t>each CT WG should carefully consider the</w:t>
      </w:r>
      <w:r>
        <w:t xml:space="preserve"> number of study items </w:t>
      </w:r>
      <w:r w:rsidR="003B4A8B">
        <w:t xml:space="preserve">to be in </w:t>
      </w:r>
      <w:r>
        <w:t>line with principles and general framework outlined by the section</w:t>
      </w:r>
      <w:r w:rsidR="00A161B3">
        <w:t> </w:t>
      </w:r>
      <w:r>
        <w:t>2.2 of this paper.</w:t>
      </w:r>
    </w:p>
    <w:p w14:paraId="65AB3A15" w14:textId="77777777" w:rsidR="00583B78" w:rsidRDefault="00583B78" w:rsidP="00583B78"/>
    <w:p w14:paraId="7C88AF9E" w14:textId="77777777" w:rsidR="00583B78" w:rsidRDefault="00583B78" w:rsidP="00583B78">
      <w:r>
        <w:t>As outlined by the proposal 1 (see section 2.2), the authors of this document also believe that each CT WG should make their own decision which can differ with other WGs.</w:t>
      </w:r>
    </w:p>
    <w:p w14:paraId="2B52BE23" w14:textId="77777777" w:rsidR="00583B78" w:rsidRDefault="00583B78" w:rsidP="00583B78"/>
    <w:p w14:paraId="11D782EE" w14:textId="6FA62EE5" w:rsidR="00583B78" w:rsidRDefault="00583B78" w:rsidP="00583B78">
      <w:r>
        <w:t xml:space="preserve">However, when </w:t>
      </w:r>
      <w:r w:rsidRPr="00C1043D">
        <w:t xml:space="preserve">considering CT WG1 (CT1), CT WG3 (CT3) and CT WG4 (CT4), the authors believe that a limited number of study items should be agreed by </w:t>
      </w:r>
      <w:r w:rsidR="002A6513" w:rsidRPr="00C1043D">
        <w:t xml:space="preserve">each of </w:t>
      </w:r>
      <w:r w:rsidRPr="00C1043D">
        <w:t xml:space="preserve">these CT WGs. Having a single </w:t>
      </w:r>
      <w:r>
        <w:t>big study item (for these groups) covering all aspects of the work to be developed by</w:t>
      </w:r>
      <w:r w:rsidR="008428B3">
        <w:t xml:space="preserve"> the respective WG</w:t>
      </w:r>
      <w:r>
        <w:t xml:space="preserve"> is not a good way forward, but a reasonable number of study items </w:t>
      </w:r>
      <w:r w:rsidR="00F753F2">
        <w:t>(</w:t>
      </w:r>
      <w:r w:rsidR="003B4A8B">
        <w:t>within the limit set by CT plenary</w:t>
      </w:r>
      <w:r w:rsidR="00F753F2">
        <w:t xml:space="preserve">) </w:t>
      </w:r>
      <w:r>
        <w:t>covering the various main areas under the group remit is the most efficient approach while also ensuring to avoid the problem</w:t>
      </w:r>
      <w:r w:rsidR="00F71977">
        <w:t>s</w:t>
      </w:r>
      <w:r>
        <w:t xml:space="preserve"> of having too many study items (see section 2.2). The use of </w:t>
      </w:r>
      <w:r w:rsidRPr="0017432B">
        <w:t xml:space="preserve">targeted </w:t>
      </w:r>
      <w:r>
        <w:t xml:space="preserve">study items </w:t>
      </w:r>
      <w:r w:rsidR="00B73D3F">
        <w:t xml:space="preserve">per work area </w:t>
      </w:r>
      <w:r>
        <w:t>should be preferred as it</w:t>
      </w:r>
      <w:r w:rsidRPr="0017432B">
        <w:t xml:space="preserve"> allow</w:t>
      </w:r>
      <w:r>
        <w:t>s</w:t>
      </w:r>
      <w:r w:rsidRPr="0017432B">
        <w:t xml:space="preserve"> parallel workstreams</w:t>
      </w:r>
      <w:r>
        <w:t xml:space="preserve"> with the right experts for each stream/study</w:t>
      </w:r>
      <w:r w:rsidRPr="0017432B">
        <w:t xml:space="preserve"> and faster iterations.</w:t>
      </w:r>
      <w:r>
        <w:t xml:space="preserve"> The use of several study items for 6G split by functional domain enables parallel study/drafting (e.g., multiple rapporteurs can lead focused effort in a better way), and should map each better to specific features/functionalities under the group remit.</w:t>
      </w:r>
    </w:p>
    <w:p w14:paraId="6F81ED92" w14:textId="6683E688" w:rsidR="00892545" w:rsidRDefault="00892545" w:rsidP="00583B78"/>
    <w:p w14:paraId="12DAA389" w14:textId="58A4F448" w:rsidR="00583B78" w:rsidRDefault="00583B78" w:rsidP="00583B78">
      <w:bookmarkStart w:id="3" w:name="_GoBack"/>
      <w:bookmarkEnd w:id="3"/>
      <w:r>
        <w:lastRenderedPageBreak/>
        <w:t xml:space="preserve">That being said, the case of CT WG6 (CT6) is a sort of different than any other CT WG. Note that the </w:t>
      </w:r>
      <w:r w:rsidRPr="000D1140">
        <w:t>CT6 scope is narrower and more focused than</w:t>
      </w:r>
      <w:r>
        <w:t xml:space="preserve">, for example, </w:t>
      </w:r>
      <w:r w:rsidRPr="000D1140">
        <w:t>CT1</w:t>
      </w:r>
      <w:r>
        <w:t xml:space="preserve">, </w:t>
      </w:r>
      <w:r w:rsidRPr="000D1140">
        <w:t xml:space="preserve">so a unified </w:t>
      </w:r>
      <w:r>
        <w:t>study item could</w:t>
      </w:r>
      <w:r w:rsidRPr="000D1140">
        <w:t xml:space="preserve"> allow for efficient coordination and clearer deliverables.</w:t>
      </w:r>
      <w:r w:rsidR="008428B3">
        <w:t xml:space="preserve"> In addition, CT6 does not work with parallel sessions as the other CT WGs do.</w:t>
      </w:r>
    </w:p>
    <w:p w14:paraId="68C06D39" w14:textId="77777777" w:rsidR="00583B78" w:rsidRDefault="00583B78" w:rsidP="00583B78"/>
    <w:p w14:paraId="392B1539" w14:textId="1A32A242" w:rsidR="00583B78" w:rsidRDefault="00583B78" w:rsidP="00583B78">
      <w:r>
        <w:t xml:space="preserve">We need to consider the CT6 </w:t>
      </w:r>
      <w:r w:rsidRPr="000D1140">
        <w:t xml:space="preserve">core scope </w:t>
      </w:r>
      <w:r>
        <w:t xml:space="preserve">which </w:t>
      </w:r>
      <w:r w:rsidRPr="000D1140">
        <w:t>is the smart card application domain</w:t>
      </w:r>
      <w:r>
        <w:t>, i.e.,</w:t>
      </w:r>
      <w:r w:rsidRPr="000D1140">
        <w:t xml:space="preserve"> </w:t>
      </w:r>
      <w:r>
        <w:t xml:space="preserve">SIM, </w:t>
      </w:r>
      <w:r w:rsidRPr="000D1140">
        <w:t>USIM, ISIM</w:t>
      </w:r>
      <w:r>
        <w:t>, HPSIM, and SSIM</w:t>
      </w:r>
      <w:r w:rsidRPr="000D1140">
        <w:t xml:space="preserve"> on the UICC, the UICC</w:t>
      </w:r>
      <w:r>
        <w:t xml:space="preserve"> and </w:t>
      </w:r>
      <w:r w:rsidRPr="000D1140">
        <w:t xml:space="preserve">terminal interface, USIM </w:t>
      </w:r>
      <w:r>
        <w:t>a</w:t>
      </w:r>
      <w:r w:rsidRPr="000D1140">
        <w:t xml:space="preserve">pplication </w:t>
      </w:r>
      <w:r>
        <w:t>t</w:t>
      </w:r>
      <w:r w:rsidRPr="000D1140">
        <w:t>oolkit</w:t>
      </w:r>
      <w:r>
        <w:t xml:space="preserve"> (USAT</w:t>
      </w:r>
      <w:r w:rsidRPr="000D1140">
        <w:t xml:space="preserve">), and the associated conformance test specifications (primarily </w:t>
      </w:r>
      <w:r w:rsidR="00FD7CE2">
        <w:t xml:space="preserve">TS </w:t>
      </w:r>
      <w:r w:rsidRPr="000D1140">
        <w:t>31.x</w:t>
      </w:r>
      <w:r w:rsidR="002A03F5">
        <w:t>yz</w:t>
      </w:r>
      <w:r>
        <w:t xml:space="preserve"> specs). Hence, </w:t>
      </w:r>
      <w:r w:rsidRPr="000D1140">
        <w:t xml:space="preserve">CT6 owns fewer, more cohesive specifications </w:t>
      </w:r>
      <w:r>
        <w:t xml:space="preserve">and features/functionality </w:t>
      </w:r>
      <w:r w:rsidRPr="000D1140">
        <w:t>than</w:t>
      </w:r>
      <w:r>
        <w:t xml:space="preserve">, e.g., </w:t>
      </w:r>
      <w:r w:rsidRPr="000D1140">
        <w:t xml:space="preserve">CT1. </w:t>
      </w:r>
      <w:r>
        <w:t>Then a</w:t>
      </w:r>
      <w:r w:rsidRPr="000D1140">
        <w:t xml:space="preserve"> single </w:t>
      </w:r>
      <w:r>
        <w:t>(</w:t>
      </w:r>
      <w:r w:rsidRPr="000D1140">
        <w:t>umbrella</w:t>
      </w:r>
      <w:r>
        <w:t>)</w:t>
      </w:r>
      <w:r w:rsidRPr="000D1140">
        <w:t xml:space="preserve"> </w:t>
      </w:r>
      <w:r>
        <w:t>study item for 6G</w:t>
      </w:r>
      <w:r w:rsidRPr="000D1140">
        <w:t xml:space="preserve"> could efficiently gather all </w:t>
      </w:r>
      <w:r>
        <w:t xml:space="preserve">aspects </w:t>
      </w:r>
      <w:r w:rsidRPr="000D1140">
        <w:t>of 6G while keeping traceability tight and overhead low</w:t>
      </w:r>
      <w:r>
        <w:t>.</w:t>
      </w:r>
    </w:p>
    <w:p w14:paraId="44DA0CAA" w14:textId="77777777" w:rsidR="00583B78" w:rsidRDefault="00583B78" w:rsidP="00583B78"/>
    <w:p w14:paraId="7C24B13E" w14:textId="59A4CD94" w:rsidR="00583B78" w:rsidRDefault="00583B78" w:rsidP="00583B78">
      <w:r>
        <w:t xml:space="preserve">There seems to be benefits of a single study item for CT6 as it provides one place to track all 6G-driven changes to UICC applications, files, and interfaces and collect coordinated inputs from SA1 (requirements), SA2 (architecture), SA3 (security) </w:t>
      </w:r>
      <w:r w:rsidR="00E977E0">
        <w:t xml:space="preserve">and </w:t>
      </w:r>
      <w:r>
        <w:t>CT1 (NAS impacts) without fragmenting CT6 work. Also, for CT6 a single study makes it simpler to define cross-release behaviour spanning legacy system with 6G (e.g., 5G with 6G).</w:t>
      </w:r>
    </w:p>
    <w:p w14:paraId="07A1269A" w14:textId="4C529B27" w:rsidR="00BD018A" w:rsidRDefault="00BD018A" w:rsidP="00583B78"/>
    <w:p w14:paraId="54A1FAD3" w14:textId="4E5084F2" w:rsidR="002424CF" w:rsidRPr="00235394" w:rsidRDefault="002424CF" w:rsidP="002424CF">
      <w:pPr>
        <w:pStyle w:val="Heading2"/>
      </w:pPr>
      <w:r>
        <w:t>2</w:t>
      </w:r>
      <w:r w:rsidRPr="00235394">
        <w:t>.</w:t>
      </w:r>
      <w:r w:rsidR="00B502AB">
        <w:t>4</w:t>
      </w:r>
      <w:r w:rsidRPr="00235394">
        <w:tab/>
      </w:r>
      <w:r>
        <w:t>New potential areas of work</w:t>
      </w:r>
    </w:p>
    <w:p w14:paraId="1186B159" w14:textId="334A591D" w:rsidR="002424CF" w:rsidRDefault="002424CF" w:rsidP="00BD018A">
      <w:r>
        <w:t xml:space="preserve">The present version of </w:t>
      </w:r>
      <w:r w:rsidR="00BD018A">
        <w:t>3GPP</w:t>
      </w:r>
      <w:r>
        <w:t> </w:t>
      </w:r>
      <w:r w:rsidR="00BD018A">
        <w:t>TR</w:t>
      </w:r>
      <w:r>
        <w:t> </w:t>
      </w:r>
      <w:r w:rsidR="00BD018A">
        <w:t>22.870</w:t>
      </w:r>
      <w:r w:rsidR="00A161B3">
        <w:t> [</w:t>
      </w:r>
      <w:r w:rsidR="00D06B79">
        <w:t>4</w:t>
      </w:r>
      <w:r w:rsidR="00A161B3">
        <w:t>]</w:t>
      </w:r>
      <w:r w:rsidR="00BD018A">
        <w:t xml:space="preserve"> </w:t>
      </w:r>
      <w:r>
        <w:t xml:space="preserve">on </w:t>
      </w:r>
      <w:r w:rsidR="00E33BC2" w:rsidRPr="004D3578">
        <w:t>"</w:t>
      </w:r>
      <w:r w:rsidR="00BD018A">
        <w:t>Study on 6G Use Cases and Service Requirements</w:t>
      </w:r>
      <w:r w:rsidR="00E33BC2" w:rsidRPr="004D3578">
        <w:t>"</w:t>
      </w:r>
      <w:r>
        <w:t xml:space="preserve"> provides a number of use cases and potential requirements (PR) entries on new areas such as integrated sensing and communication (ISAC), </w:t>
      </w:r>
      <w:r w:rsidR="00A161B3">
        <w:t>artificial</w:t>
      </w:r>
      <w:r>
        <w:t xml:space="preserve"> intelligence (AI) agents, z</w:t>
      </w:r>
      <w:r w:rsidRPr="002424CF">
        <w:t>ero-</w:t>
      </w:r>
      <w:r>
        <w:t>t</w:t>
      </w:r>
      <w:r w:rsidRPr="002424CF">
        <w:t xml:space="preserve">rust </w:t>
      </w:r>
      <w:r>
        <w:t>s</w:t>
      </w:r>
      <w:r w:rsidRPr="002424CF">
        <w:t xml:space="preserve">ecurity </w:t>
      </w:r>
      <w:r>
        <w:t>and</w:t>
      </w:r>
      <w:r w:rsidRPr="002424CF">
        <w:t xml:space="preserve"> </w:t>
      </w:r>
      <w:r>
        <w:t>q</w:t>
      </w:r>
      <w:r w:rsidRPr="002424CF">
        <w:t>uantum-</w:t>
      </w:r>
      <w:r>
        <w:t>s</w:t>
      </w:r>
      <w:r w:rsidRPr="002424CF">
        <w:t>afe</w:t>
      </w:r>
      <w:r>
        <w:t>, n</w:t>
      </w:r>
      <w:r w:rsidRPr="002424CF">
        <w:t>on-</w:t>
      </w:r>
      <w:r>
        <w:t>t</w:t>
      </w:r>
      <w:r w:rsidRPr="002424CF">
        <w:t xml:space="preserve">errestrial </w:t>
      </w:r>
      <w:r>
        <w:t>networks (NT) and</w:t>
      </w:r>
      <w:r w:rsidRPr="002424CF">
        <w:t xml:space="preserve"> </w:t>
      </w:r>
      <w:r>
        <w:t>m</w:t>
      </w:r>
      <w:r w:rsidRPr="002424CF">
        <w:t>ulti-</w:t>
      </w:r>
      <w:r>
        <w:t>a</w:t>
      </w:r>
      <w:r w:rsidRPr="002424CF">
        <w:t xml:space="preserve">ccess </w:t>
      </w:r>
      <w:r>
        <w:t>c</w:t>
      </w:r>
      <w:r w:rsidRPr="002424CF">
        <w:t>onvergence</w:t>
      </w:r>
      <w:r>
        <w:t>, network automation and intent-driven control</w:t>
      </w:r>
      <w:r w:rsidR="000B5CEE">
        <w:t>, etc</w:t>
      </w:r>
      <w:r>
        <w:t>.</w:t>
      </w:r>
    </w:p>
    <w:p w14:paraId="14312BB1" w14:textId="77777777" w:rsidR="002424CF" w:rsidRDefault="002424CF" w:rsidP="00BD018A"/>
    <w:p w14:paraId="294AA90B" w14:textId="204757F4" w:rsidR="002424CF" w:rsidRDefault="00A161B3" w:rsidP="00BD018A">
      <w:r>
        <w:t>Some of those new areas can span several CT WGs and as indicated in this paper (see section 2.2),</w:t>
      </w:r>
      <w:r w:rsidR="00DB730C">
        <w:t xml:space="preserve"> </w:t>
      </w:r>
      <w:r w:rsidR="00F638D1">
        <w:t xml:space="preserve">then </w:t>
      </w:r>
      <w:r w:rsidR="00DB730C">
        <w:t>study items objectives and definition may be split so that different CT WGs stud</w:t>
      </w:r>
      <w:r w:rsidR="003A5A20">
        <w:t>y</w:t>
      </w:r>
      <w:r w:rsidR="00DB730C">
        <w:t xml:space="preserve"> only the aspects which are impacted. But there may cases where this may not be possible and for those cases </w:t>
      </w:r>
      <w:r>
        <w:t>we believe that coordination among groups is needed but one single working group should own the corresponding study item.</w:t>
      </w:r>
    </w:p>
    <w:p w14:paraId="0D08F27C" w14:textId="2B4B439C" w:rsidR="00A161B3" w:rsidRDefault="00A161B3" w:rsidP="00BD018A"/>
    <w:p w14:paraId="016D72DF" w14:textId="24D281C0" w:rsidR="00A161B3" w:rsidRDefault="00A161B3" w:rsidP="00BD018A">
      <w:r>
        <w:t>Let’s consider an example</w:t>
      </w:r>
      <w:r w:rsidR="00F73659">
        <w:t xml:space="preserve"> based on </w:t>
      </w:r>
      <w:r>
        <w:t>3GPP TR 22.870 [</w:t>
      </w:r>
      <w:r w:rsidR="00D06B79">
        <w:t>4</w:t>
      </w:r>
      <w:r>
        <w:t>]</w:t>
      </w:r>
      <w:r w:rsidR="00F73659">
        <w:t xml:space="preserve"> where </w:t>
      </w:r>
      <w:r>
        <w:t>several use cases related to AI</w:t>
      </w:r>
      <w:r w:rsidR="00F73659">
        <w:t xml:space="preserve"> are provided</w:t>
      </w:r>
      <w:r w:rsidR="00DB730C">
        <w:t>, e.g.</w:t>
      </w:r>
      <w:r>
        <w:t>:</w:t>
      </w:r>
    </w:p>
    <w:p w14:paraId="4295B36A" w14:textId="1C20CAE5" w:rsidR="002424CF" w:rsidRDefault="00A161B3" w:rsidP="00A161B3">
      <w:r>
        <w:t>a)</w:t>
      </w:r>
      <w:r>
        <w:tab/>
        <w:t>u</w:t>
      </w:r>
      <w:r w:rsidR="002424CF" w:rsidRPr="00495E45">
        <w:t>se case on end-to-end AI for connected cars</w:t>
      </w:r>
      <w:r>
        <w:t xml:space="preserve"> (clause </w:t>
      </w:r>
      <w:r w:rsidRPr="00495E45">
        <w:t>6.2</w:t>
      </w:r>
      <w:r>
        <w:t>)</w:t>
      </w:r>
      <w:r w:rsidR="002424CF">
        <w:t>;</w:t>
      </w:r>
    </w:p>
    <w:p w14:paraId="0410B2A4" w14:textId="589633C7" w:rsidR="002424CF" w:rsidRDefault="00A161B3" w:rsidP="002424CF">
      <w:pPr>
        <w:rPr>
          <w:lang w:eastAsia="zh-CN"/>
        </w:rPr>
      </w:pPr>
      <w:r>
        <w:rPr>
          <w:lang w:eastAsia="zh-CN"/>
        </w:rPr>
        <w:t>b)</w:t>
      </w:r>
      <w:r>
        <w:rPr>
          <w:lang w:eastAsia="zh-CN"/>
        </w:rPr>
        <w:tab/>
        <w:t>u</w:t>
      </w:r>
      <w:r w:rsidR="002424CF" w:rsidRPr="00495E45">
        <w:rPr>
          <w:lang w:eastAsia="zh-CN"/>
        </w:rPr>
        <w:t>se case on AI-agents communication</w:t>
      </w:r>
      <w:r>
        <w:rPr>
          <w:lang w:eastAsia="zh-CN"/>
        </w:rPr>
        <w:t xml:space="preserve"> (clause</w:t>
      </w:r>
      <w:r>
        <w:t> </w:t>
      </w:r>
      <w:r>
        <w:rPr>
          <w:lang w:eastAsia="zh-CN"/>
        </w:rPr>
        <w:t>6.6)</w:t>
      </w:r>
      <w:r w:rsidR="002424CF">
        <w:rPr>
          <w:lang w:eastAsia="zh-CN"/>
        </w:rPr>
        <w:t>;</w:t>
      </w:r>
    </w:p>
    <w:p w14:paraId="0FA1FBD9" w14:textId="393E2C9B" w:rsidR="002424CF" w:rsidRDefault="00A161B3" w:rsidP="002424CF">
      <w:pPr>
        <w:rPr>
          <w:lang w:eastAsia="zh-CN"/>
        </w:rPr>
      </w:pPr>
      <w:r>
        <w:rPr>
          <w:lang w:eastAsia="zh-CN"/>
        </w:rPr>
        <w:t>c)</w:t>
      </w:r>
      <w:r>
        <w:rPr>
          <w:lang w:eastAsia="zh-CN"/>
        </w:rPr>
        <w:tab/>
        <w:t>u</w:t>
      </w:r>
      <w:r w:rsidR="002424CF" w:rsidRPr="00495E45">
        <w:rPr>
          <w:lang w:eastAsia="zh-CN"/>
        </w:rPr>
        <w:t>se case on 6G system assisted AI</w:t>
      </w:r>
      <w:r w:rsidR="00BF369B">
        <w:rPr>
          <w:lang w:eastAsia="zh-CN"/>
        </w:rPr>
        <w:t>-</w:t>
      </w:r>
      <w:r w:rsidR="002424CF" w:rsidRPr="00495E45">
        <w:rPr>
          <w:lang w:eastAsia="zh-CN"/>
        </w:rPr>
        <w:t>agent service</w:t>
      </w:r>
      <w:r>
        <w:rPr>
          <w:lang w:eastAsia="zh-CN"/>
        </w:rPr>
        <w:t xml:space="preserve"> (clause</w:t>
      </w:r>
      <w:r>
        <w:t> </w:t>
      </w:r>
      <w:r>
        <w:rPr>
          <w:lang w:eastAsia="zh-CN"/>
        </w:rPr>
        <w:t>6.7);</w:t>
      </w:r>
    </w:p>
    <w:p w14:paraId="54476522" w14:textId="4D866068" w:rsidR="002424CF" w:rsidRDefault="00A161B3" w:rsidP="002424CF">
      <w:pPr>
        <w:rPr>
          <w:lang w:eastAsia="zh-CN"/>
        </w:rPr>
      </w:pPr>
      <w:r>
        <w:rPr>
          <w:lang w:eastAsia="zh-CN"/>
        </w:rPr>
        <w:t>d)</w:t>
      </w:r>
      <w:r>
        <w:rPr>
          <w:lang w:eastAsia="zh-CN"/>
        </w:rPr>
        <w:tab/>
        <w:t>u</w:t>
      </w:r>
      <w:r w:rsidR="002424CF" w:rsidRPr="00495E45">
        <w:rPr>
          <w:lang w:eastAsia="zh-CN"/>
        </w:rPr>
        <w:t>se case on child health management assistant</w:t>
      </w:r>
      <w:r>
        <w:rPr>
          <w:lang w:eastAsia="zh-CN"/>
        </w:rPr>
        <w:t xml:space="preserve"> (clause</w:t>
      </w:r>
      <w:r>
        <w:t> </w:t>
      </w:r>
      <w:r>
        <w:rPr>
          <w:lang w:eastAsia="zh-CN"/>
        </w:rPr>
        <w:t>6.22).</w:t>
      </w:r>
    </w:p>
    <w:p w14:paraId="2B088BE2" w14:textId="77777777" w:rsidR="00A161B3" w:rsidRPr="00495E45" w:rsidRDefault="00A161B3" w:rsidP="002424CF"/>
    <w:p w14:paraId="7497583F" w14:textId="5F30EF87" w:rsidR="007B0C85" w:rsidRDefault="00A161B3" w:rsidP="00CC7B92">
      <w:r>
        <w:t>From those</w:t>
      </w:r>
      <w:r w:rsidR="00F73659">
        <w:t xml:space="preserve"> above</w:t>
      </w:r>
      <w:r>
        <w:t xml:space="preserve"> use cases and related </w:t>
      </w:r>
      <w:r w:rsidRPr="00B6631C">
        <w:t xml:space="preserve">PRs, </w:t>
      </w:r>
      <w:r w:rsidR="00DB730C" w:rsidRPr="00B6631C">
        <w:t xml:space="preserve">different </w:t>
      </w:r>
      <w:r w:rsidR="008C2B6E" w:rsidRPr="00B6631C">
        <w:t xml:space="preserve">areas that they should be </w:t>
      </w:r>
      <w:r w:rsidR="00DB730C" w:rsidRPr="00B6631C">
        <w:t>stud</w:t>
      </w:r>
      <w:r w:rsidR="008C2B6E" w:rsidRPr="00B6631C">
        <w:t>ied</w:t>
      </w:r>
      <w:r w:rsidR="00DB730C" w:rsidRPr="00B6631C">
        <w:t xml:space="preserve"> with c</w:t>
      </w:r>
      <w:r w:rsidR="00DB730C">
        <w:t>lear objectives and work per impacted CT WG, for example</w:t>
      </w:r>
      <w:r w:rsidR="002630F1">
        <w:t xml:space="preserve"> (no</w:t>
      </w:r>
      <w:r w:rsidR="000F7620">
        <w:t>n</w:t>
      </w:r>
      <w:r w:rsidR="002630F1">
        <w:t>-exhaustive list)</w:t>
      </w:r>
      <w:r w:rsidR="005504CB">
        <w:t>:</w:t>
      </w:r>
    </w:p>
    <w:p w14:paraId="0C2568E1" w14:textId="54411179" w:rsidR="007B0C85" w:rsidRDefault="007B0C85" w:rsidP="007B0C85">
      <w:pPr>
        <w:pStyle w:val="ListParagraph"/>
        <w:numPr>
          <w:ilvl w:val="0"/>
          <w:numId w:val="19"/>
        </w:numPr>
      </w:pPr>
      <w:r w:rsidRPr="002630F1">
        <w:rPr>
          <w:b/>
          <w:bCs/>
        </w:rPr>
        <w:t>NAS</w:t>
      </w:r>
      <w:r>
        <w:t xml:space="preserve">: </w:t>
      </w:r>
      <w:r w:rsidR="004F0822">
        <w:t xml:space="preserve">e.g., </w:t>
      </w:r>
      <w:r w:rsidR="00B6631C">
        <w:t xml:space="preserve">support of </w:t>
      </w:r>
      <w:r w:rsidR="00B6631C" w:rsidRPr="00B6631C">
        <w:t>new operator‑provided services</w:t>
      </w:r>
      <w:r w:rsidR="00B6631C">
        <w:t xml:space="preserve">, </w:t>
      </w:r>
      <w:r w:rsidR="00D47019">
        <w:t xml:space="preserve">support of </w:t>
      </w:r>
      <w:r w:rsidR="004F0822">
        <w:t>AI-agent communication</w:t>
      </w:r>
      <w:r w:rsidR="00773DEB">
        <w:t>.</w:t>
      </w:r>
    </w:p>
    <w:p w14:paraId="249083BB" w14:textId="6BCEB800" w:rsidR="00D47019" w:rsidRDefault="00D47019" w:rsidP="007B0C85">
      <w:pPr>
        <w:pStyle w:val="ListParagraph"/>
        <w:numPr>
          <w:ilvl w:val="0"/>
          <w:numId w:val="19"/>
        </w:numPr>
      </w:pPr>
      <w:r>
        <w:rPr>
          <w:b/>
          <w:bCs/>
        </w:rPr>
        <w:t>Network selection</w:t>
      </w:r>
      <w:r>
        <w:t xml:space="preserve">: e.g., </w:t>
      </w:r>
      <w:r>
        <w:rPr>
          <w:lang w:val="en-US"/>
        </w:rPr>
        <w:t>e</w:t>
      </w:r>
      <w:r w:rsidRPr="00C84074">
        <w:rPr>
          <w:lang w:val="en-US"/>
        </w:rPr>
        <w:t>valuate whether 6G use cases and requirements</w:t>
      </w:r>
      <w:r>
        <w:rPr>
          <w:lang w:val="en-US"/>
        </w:rPr>
        <w:t xml:space="preserve"> require changes to network selection-</w:t>
      </w:r>
      <w:r w:rsidR="00591AD3">
        <w:rPr>
          <w:lang w:val="en-US"/>
        </w:rPr>
        <w:t>related</w:t>
      </w:r>
      <w:r>
        <w:rPr>
          <w:lang w:val="en-US"/>
        </w:rPr>
        <w:t xml:space="preserve"> procedures.</w:t>
      </w:r>
    </w:p>
    <w:p w14:paraId="21348DDE" w14:textId="6D635683" w:rsidR="002630F1" w:rsidRDefault="007B0C85" w:rsidP="002630F1">
      <w:pPr>
        <w:pStyle w:val="ListParagraph"/>
        <w:numPr>
          <w:ilvl w:val="0"/>
          <w:numId w:val="19"/>
        </w:numPr>
      </w:pPr>
      <w:r w:rsidRPr="002630F1">
        <w:rPr>
          <w:b/>
          <w:bCs/>
        </w:rPr>
        <w:t xml:space="preserve">AI-native protocols and </w:t>
      </w:r>
      <w:r w:rsidR="002630F1" w:rsidRPr="002630F1">
        <w:rPr>
          <w:b/>
          <w:bCs/>
        </w:rPr>
        <w:t>requirements</w:t>
      </w:r>
      <w:r>
        <w:t xml:space="preserve">: </w:t>
      </w:r>
      <w:r w:rsidR="004F0822">
        <w:t xml:space="preserve">e.g., </w:t>
      </w:r>
      <w:r>
        <w:t xml:space="preserve">support of the AI </w:t>
      </w:r>
      <w:r w:rsidR="004F0822">
        <w:t>a</w:t>
      </w:r>
      <w:r>
        <w:t>gent (based on SA1 and SA2 requirements)</w:t>
      </w:r>
      <w:r w:rsidR="002630F1">
        <w:t>,</w:t>
      </w:r>
      <w:r>
        <w:t xml:space="preserve"> and the 6G AI-native framework and requirements to be developed</w:t>
      </w:r>
      <w:r w:rsidR="00773DEB">
        <w:t>.</w:t>
      </w:r>
    </w:p>
    <w:p w14:paraId="33DDDB53" w14:textId="78360C88" w:rsidR="002630F1" w:rsidRDefault="002630F1" w:rsidP="002630F1">
      <w:pPr>
        <w:pStyle w:val="ListParagraph"/>
        <w:numPr>
          <w:ilvl w:val="0"/>
          <w:numId w:val="19"/>
        </w:numPr>
      </w:pPr>
      <w:r w:rsidRPr="002630F1">
        <w:rPr>
          <w:b/>
          <w:bCs/>
        </w:rPr>
        <w:t>3GPP network capability exposure</w:t>
      </w:r>
      <w:r>
        <w:rPr>
          <w:lang w:eastAsia="zh-CN"/>
        </w:rPr>
        <w:t xml:space="preserve">: </w:t>
      </w:r>
      <w:r w:rsidR="004F0822">
        <w:rPr>
          <w:lang w:eastAsia="zh-CN"/>
        </w:rPr>
        <w:t xml:space="preserve">e.g., </w:t>
      </w:r>
      <w:r w:rsidRPr="002630F1">
        <w:t xml:space="preserve">support protocol selection and procedure for 3GPP </w:t>
      </w:r>
      <w:r w:rsidR="00F36F02">
        <w:t>n</w:t>
      </w:r>
      <w:r w:rsidR="00A468CB">
        <w:t xml:space="preserve">etwork </w:t>
      </w:r>
      <w:r w:rsidR="00F36F02">
        <w:t>c</w:t>
      </w:r>
      <w:r w:rsidR="00A468CB">
        <w:t xml:space="preserve">apability </w:t>
      </w:r>
      <w:r w:rsidR="00F36F02">
        <w:t>e</w:t>
      </w:r>
      <w:r w:rsidR="00A468CB">
        <w:t>xposure</w:t>
      </w:r>
      <w:r w:rsidRPr="002630F1">
        <w:t xml:space="preserve"> framework</w:t>
      </w:r>
      <w:r>
        <w:t xml:space="preserve">. </w:t>
      </w:r>
      <w:r w:rsidRPr="002630F1">
        <w:t>Based on 3GPP TR 22.870 [3], we do think that the network capability exposure framework for 6G should consider to support intent-based requests from the 3</w:t>
      </w:r>
      <w:r w:rsidRPr="008E519F">
        <w:rPr>
          <w:vertAlign w:val="superscript"/>
        </w:rPr>
        <w:t>rd</w:t>
      </w:r>
      <w:r w:rsidRPr="002630F1">
        <w:t xml:space="preserve"> parties </w:t>
      </w:r>
      <w:r w:rsidR="000F335B">
        <w:t xml:space="preserve">(e.g., third part AI Agents) </w:t>
      </w:r>
      <w:r w:rsidRPr="002630F1">
        <w:t>and integrate with the AI</w:t>
      </w:r>
      <w:r w:rsidR="00317E1B">
        <w:t>-</w:t>
      </w:r>
      <w:r w:rsidRPr="002630F1">
        <w:t>ecosystem</w:t>
      </w:r>
      <w:r>
        <w:t xml:space="preserve"> protocols</w:t>
      </w:r>
      <w:r w:rsidRPr="002630F1">
        <w:t xml:space="preserve"> (e.g., MCP</w:t>
      </w:r>
      <w:r>
        <w:t xml:space="preserve"> protocol</w:t>
      </w:r>
      <w:r w:rsidRPr="002630F1">
        <w:t>)</w:t>
      </w:r>
      <w:r w:rsidR="00773DEB">
        <w:t>.</w:t>
      </w:r>
    </w:p>
    <w:p w14:paraId="123547F9" w14:textId="0E118193" w:rsidR="007B0C85" w:rsidRPr="00D47019" w:rsidRDefault="002630F1" w:rsidP="007B0C85">
      <w:pPr>
        <w:pStyle w:val="ListParagraph"/>
        <w:numPr>
          <w:ilvl w:val="0"/>
          <w:numId w:val="19"/>
        </w:numPr>
        <w:rPr>
          <w:lang w:eastAsia="zh-CN"/>
        </w:rPr>
      </w:pPr>
      <w:r w:rsidRPr="00D47019">
        <w:rPr>
          <w:rFonts w:hint="eastAsia"/>
          <w:b/>
          <w:bCs/>
          <w:lang w:eastAsia="zh-CN"/>
        </w:rPr>
        <w:t>U</w:t>
      </w:r>
      <w:r w:rsidRPr="00D47019">
        <w:rPr>
          <w:b/>
          <w:bCs/>
          <w:lang w:eastAsia="zh-CN"/>
        </w:rPr>
        <w:t>ser</w:t>
      </w:r>
      <w:r w:rsidR="00E42D71">
        <w:rPr>
          <w:b/>
          <w:bCs/>
          <w:lang w:eastAsia="zh-CN"/>
        </w:rPr>
        <w:t>-</w:t>
      </w:r>
      <w:r w:rsidR="004F0822" w:rsidRPr="00D47019">
        <w:rPr>
          <w:b/>
          <w:bCs/>
          <w:lang w:eastAsia="zh-CN"/>
        </w:rPr>
        <w:t>p</w:t>
      </w:r>
      <w:r w:rsidRPr="00D47019">
        <w:rPr>
          <w:b/>
          <w:bCs/>
          <w:lang w:eastAsia="zh-CN"/>
        </w:rPr>
        <w:t>lane protocol</w:t>
      </w:r>
      <w:r w:rsidRPr="00D47019">
        <w:rPr>
          <w:lang w:eastAsia="zh-CN"/>
        </w:rPr>
        <w:t xml:space="preserve">: </w:t>
      </w:r>
      <w:r w:rsidR="004F0822" w:rsidRPr="00D47019">
        <w:t>e.g.</w:t>
      </w:r>
      <w:r w:rsidR="00DE128D" w:rsidRPr="00D47019">
        <w:t>,</w:t>
      </w:r>
      <w:r w:rsidR="004F0822" w:rsidRPr="00D47019">
        <w:t xml:space="preserve"> user-plane protocol evolution study to better support the new requirements or services from 6G network</w:t>
      </w:r>
      <w:r w:rsidR="00773DEB">
        <w:t>.</w:t>
      </w:r>
    </w:p>
    <w:p w14:paraId="03A2F1C6" w14:textId="647E5BDA" w:rsidR="007B0C85" w:rsidRPr="00D47019" w:rsidRDefault="002630F1" w:rsidP="00EF0A99">
      <w:pPr>
        <w:pStyle w:val="ListParagraph"/>
        <w:numPr>
          <w:ilvl w:val="0"/>
          <w:numId w:val="19"/>
        </w:numPr>
        <w:rPr>
          <w:lang w:eastAsia="zh-CN"/>
        </w:rPr>
      </w:pPr>
      <w:r w:rsidRPr="00D47019">
        <w:rPr>
          <w:b/>
          <w:bCs/>
          <w:lang w:eastAsia="zh-CN"/>
        </w:rPr>
        <w:t>Data</w:t>
      </w:r>
      <w:r w:rsidR="00E42D71">
        <w:rPr>
          <w:b/>
          <w:bCs/>
          <w:lang w:eastAsia="zh-CN"/>
        </w:rPr>
        <w:t>-</w:t>
      </w:r>
      <w:r w:rsidR="004F0822" w:rsidRPr="00D47019">
        <w:rPr>
          <w:b/>
          <w:bCs/>
          <w:lang w:eastAsia="zh-CN"/>
        </w:rPr>
        <w:t>p</w:t>
      </w:r>
      <w:r w:rsidRPr="00D47019">
        <w:rPr>
          <w:b/>
          <w:bCs/>
          <w:lang w:eastAsia="zh-CN"/>
        </w:rPr>
        <w:t>lane protocol</w:t>
      </w:r>
      <w:r w:rsidRPr="00D47019">
        <w:rPr>
          <w:lang w:eastAsia="zh-CN"/>
        </w:rPr>
        <w:t xml:space="preserve">: </w:t>
      </w:r>
      <w:r w:rsidR="004F0822" w:rsidRPr="00D47019">
        <w:rPr>
          <w:lang w:eastAsia="zh-CN"/>
        </w:rPr>
        <w:t>e.g.</w:t>
      </w:r>
      <w:r w:rsidR="00DE128D" w:rsidRPr="00D47019">
        <w:rPr>
          <w:lang w:eastAsia="zh-CN"/>
        </w:rPr>
        <w:t>,</w:t>
      </w:r>
      <w:r w:rsidR="004F0822" w:rsidRPr="00D47019">
        <w:rPr>
          <w:lang w:eastAsia="zh-CN"/>
        </w:rPr>
        <w:t xml:space="preserve"> data framework related protocol study to support the new requirements for </w:t>
      </w:r>
      <w:r w:rsidR="004F0822" w:rsidRPr="00D47019">
        <w:rPr>
          <w:rFonts w:eastAsia="SimSun"/>
          <w:shd w:val="clear" w:color="auto" w:fill="FFFFFF" w:themeFill="background1"/>
        </w:rPr>
        <w:t xml:space="preserve">data framework related protocol, </w:t>
      </w:r>
      <w:r w:rsidR="0069011F" w:rsidRPr="00D47019">
        <w:rPr>
          <w:rFonts w:eastAsia="SimSun"/>
          <w:shd w:val="clear" w:color="auto" w:fill="FFFFFF" w:themeFill="background1"/>
        </w:rPr>
        <w:t>e.g.</w:t>
      </w:r>
      <w:r w:rsidR="0069011F">
        <w:rPr>
          <w:rFonts w:eastAsia="SimSun"/>
          <w:shd w:val="clear" w:color="auto" w:fill="FFFFFF" w:themeFill="background1"/>
        </w:rPr>
        <w:t>,</w:t>
      </w:r>
      <w:r w:rsidR="004F0822" w:rsidRPr="00D47019">
        <w:rPr>
          <w:rFonts w:eastAsia="SimSun"/>
          <w:shd w:val="clear" w:color="auto" w:fill="FFFFFF" w:themeFill="background1"/>
        </w:rPr>
        <w:t xml:space="preserve"> the protocol for data collection, transmission and etc</w:t>
      </w:r>
      <w:r w:rsidR="007B0C85" w:rsidRPr="00D47019">
        <w:rPr>
          <w:lang w:eastAsia="zh-CN"/>
        </w:rPr>
        <w:t>.</w:t>
      </w:r>
    </w:p>
    <w:p w14:paraId="3EBFE243" w14:textId="5BB05C17" w:rsidR="002424CF" w:rsidRPr="00CC7B92" w:rsidRDefault="002424CF" w:rsidP="007B0C85"/>
    <w:p w14:paraId="7815D654" w14:textId="260491DE" w:rsidR="00583B78" w:rsidRDefault="002A72A1" w:rsidP="002630F1">
      <w:pPr>
        <w:spacing w:afterLines="100" w:after="240"/>
      </w:pPr>
      <w:r>
        <w:t>It should be noted that the</w:t>
      </w:r>
      <w:r w:rsidR="00313B03">
        <w:t xml:space="preserve"> </w:t>
      </w:r>
      <w:r w:rsidR="00DB730C">
        <w:t>potential study item</w:t>
      </w:r>
      <w:r w:rsidR="004F0822">
        <w:t>s should</w:t>
      </w:r>
      <w:r w:rsidR="002630F1">
        <w:t xml:space="preserve"> be led by one </w:t>
      </w:r>
      <w:r w:rsidR="004F0822">
        <w:t xml:space="preserve">single </w:t>
      </w:r>
      <w:r w:rsidR="002630F1">
        <w:t xml:space="preserve">WG </w:t>
      </w:r>
      <w:r w:rsidR="004F0822">
        <w:t>even if</w:t>
      </w:r>
      <w:r w:rsidR="002630F1">
        <w:t xml:space="preserve"> </w:t>
      </w:r>
      <w:r>
        <w:t xml:space="preserve">they </w:t>
      </w:r>
      <w:r w:rsidR="002630F1">
        <w:t xml:space="preserve">also </w:t>
      </w:r>
      <w:r w:rsidR="00DB730C">
        <w:t xml:space="preserve">impact </w:t>
      </w:r>
      <w:r w:rsidR="002630F1">
        <w:t>other WG(s)</w:t>
      </w:r>
      <w:r w:rsidR="00DB730C">
        <w:t xml:space="preserve">, </w:t>
      </w:r>
      <w:r>
        <w:t>and conseq</w:t>
      </w:r>
      <w:r w:rsidR="008E2403">
        <w:rPr>
          <w:lang w:val="en-US"/>
        </w:rPr>
        <w:t>u</w:t>
      </w:r>
      <w:r>
        <w:t>ent</w:t>
      </w:r>
      <w:r w:rsidR="00B4369D">
        <w:t>l</w:t>
      </w:r>
      <w:r>
        <w:t xml:space="preserve">y </w:t>
      </w:r>
      <w:r w:rsidR="002630F1">
        <w:t>coordination and clear organization of the work among groups are needed. O</w:t>
      </w:r>
      <w:r w:rsidR="00DB730C">
        <w:t xml:space="preserve">ne way forward is to have </w:t>
      </w:r>
      <w:r w:rsidR="002630F1">
        <w:t xml:space="preserve">more than one </w:t>
      </w:r>
      <w:r w:rsidR="00DB730C">
        <w:t>TR (under the same study) in each of the impacted CT WGs</w:t>
      </w:r>
      <w:r w:rsidR="00DF20BF">
        <w:t xml:space="preserve"> and coordination among impacted groups</w:t>
      </w:r>
      <w:r w:rsidR="00DB730C">
        <w:t>.</w:t>
      </w:r>
    </w:p>
    <w:p w14:paraId="40649738" w14:textId="77777777" w:rsidR="00FC2EA0" w:rsidRDefault="00B61944" w:rsidP="00B61944">
      <w:pPr>
        <w:pStyle w:val="Heading1"/>
      </w:pPr>
      <w:r>
        <w:t>3</w:t>
      </w:r>
      <w:r>
        <w:tab/>
        <w:t>Conclusion</w:t>
      </w:r>
    </w:p>
    <w:p w14:paraId="266257C6" w14:textId="76278659" w:rsidR="008624BA" w:rsidRDefault="00C10AC0" w:rsidP="008624BA">
      <w:r>
        <w:t xml:space="preserve">This </w:t>
      </w:r>
      <w:r w:rsidR="00B61944">
        <w:t>paper show</w:t>
      </w:r>
      <w:r>
        <w:t>s</w:t>
      </w:r>
      <w:r w:rsidR="00B61944">
        <w:t xml:space="preserve"> th</w:t>
      </w:r>
      <w:r w:rsidR="00495FC0">
        <w:t>e approved CT plenary guidelines on 6G studies for CT area</w:t>
      </w:r>
      <w:r w:rsidR="00E03E0F">
        <w:t xml:space="preserve"> </w:t>
      </w:r>
      <w:r w:rsidR="00D06B79">
        <w:t xml:space="preserve">and also </w:t>
      </w:r>
      <w:r w:rsidR="00D06B79" w:rsidRPr="00AE45F7">
        <w:t>R20 work planning in CT WGs</w:t>
      </w:r>
      <w:r w:rsidR="00D06B79">
        <w:t xml:space="preserve"> </w:t>
      </w:r>
      <w:r w:rsidR="00E03E0F">
        <w:t>(see [1]</w:t>
      </w:r>
      <w:r w:rsidR="00D06B79">
        <w:t>, [2]</w:t>
      </w:r>
      <w:r w:rsidR="00E03E0F">
        <w:t>)</w:t>
      </w:r>
      <w:r w:rsidR="00495FC0">
        <w:t xml:space="preserve">. </w:t>
      </w:r>
      <w:r>
        <w:t xml:space="preserve">According to these guidelines, unlike </w:t>
      </w:r>
      <w:r w:rsidR="00495FC0">
        <w:t>what happened for 4G (in Rel-8) and for 5G (in Rel-15</w:t>
      </w:r>
      <w:r w:rsidR="00A12C31">
        <w:t> [</w:t>
      </w:r>
      <w:r w:rsidR="00D06B79">
        <w:t>3</w:t>
      </w:r>
      <w:r w:rsidR="00A12C31">
        <w:t>]</w:t>
      </w:r>
      <w:r w:rsidR="00495FC0">
        <w:t xml:space="preserve">), there will not be </w:t>
      </w:r>
      <w:r w:rsidR="006135BD">
        <w:t xml:space="preserve">this time </w:t>
      </w:r>
      <w:r w:rsidR="00495FC0">
        <w:t xml:space="preserve">a single study </w:t>
      </w:r>
      <w:r w:rsidR="002E1C67">
        <w:t xml:space="preserve">(umbrella) </w:t>
      </w:r>
      <w:r w:rsidR="00495FC0">
        <w:t>item on 6G impacting all CT WGs. Instead, each group will discuss and decide on its own study item(s). Note that one or more study items per group are possible and each item will be dedicated to a specific topic with one or more related technical reports to be developed.</w:t>
      </w:r>
      <w:r w:rsidR="007A4DEC">
        <w:t xml:space="preserve"> </w:t>
      </w:r>
      <w:r>
        <w:t>It should be also noted</w:t>
      </w:r>
      <w:r w:rsidR="007A4DEC" w:rsidRPr="007A4DEC">
        <w:t xml:space="preserve"> that </w:t>
      </w:r>
      <w:r w:rsidR="003B5267">
        <w:t>based on the approved guidelines,</w:t>
      </w:r>
      <w:r w:rsidR="003B5267" w:rsidRPr="007A4DEC">
        <w:t xml:space="preserve"> </w:t>
      </w:r>
      <w:r w:rsidR="007A4DEC" w:rsidRPr="007A4DEC">
        <w:t xml:space="preserve">there is no mandate </w:t>
      </w:r>
      <w:r w:rsidR="00EE0089">
        <w:t xml:space="preserve">or expectation </w:t>
      </w:r>
      <w:r w:rsidR="007A4DEC" w:rsidRPr="007A4DEC">
        <w:t>that any study item for 6G should be approved by the December CT plenary</w:t>
      </w:r>
      <w:r w:rsidR="003B5267">
        <w:t>.</w:t>
      </w:r>
    </w:p>
    <w:p w14:paraId="6FE01655" w14:textId="77777777" w:rsidR="008624BA" w:rsidRDefault="008624BA" w:rsidP="008624BA"/>
    <w:p w14:paraId="2117221D" w14:textId="4B39A4EA" w:rsidR="00A033D3" w:rsidRDefault="00A033D3" w:rsidP="00A033D3">
      <w:r w:rsidRPr="008624BA">
        <w:lastRenderedPageBreak/>
        <w:t>Regarding the CT plenary decision limiting working groups to five SIDs each, our interpretation is that the limit applies only to SIDs for which a WG is the designated lead. In other words, a SID led by one WG but affecting other WGs counts toward the five‑SID limit only for the lead</w:t>
      </w:r>
      <w:r w:rsidR="00F36F02">
        <w:t>ing</w:t>
      </w:r>
      <w:r w:rsidRPr="008624BA">
        <w:t xml:space="preserve"> WG and not for the impacted WGs.</w:t>
      </w:r>
    </w:p>
    <w:p w14:paraId="0F8480EA" w14:textId="77777777" w:rsidR="00A033D3" w:rsidRDefault="00A033D3" w:rsidP="00A033D3"/>
    <w:p w14:paraId="1BCEF175" w14:textId="477B83F7" w:rsidR="00495FC0" w:rsidRDefault="00B61944" w:rsidP="00B61944">
      <w:r>
        <w:t xml:space="preserve">The present paper </w:t>
      </w:r>
      <w:bookmarkStart w:id="4" w:name="OLE_LINK5"/>
      <w:r>
        <w:t>also shows that</w:t>
      </w:r>
      <w:r w:rsidR="00495FC0">
        <w:t xml:space="preserve"> before starting CT WGs discussing proposals of new study items for 6G, </w:t>
      </w:r>
      <w:r w:rsidR="009656D2">
        <w:t xml:space="preserve">each </w:t>
      </w:r>
      <w:r w:rsidR="00495FC0">
        <w:t>CT WG should discuss on the principles and framework to be followed as there are a number of aspects to consider</w:t>
      </w:r>
      <w:r w:rsidR="00E03E0F">
        <w:t xml:space="preserve">, e.g., should each group aim for a single study item or several </w:t>
      </w:r>
      <w:r w:rsidR="00901EEF">
        <w:t xml:space="preserve">study </w:t>
      </w:r>
      <w:r w:rsidR="00E03E0F">
        <w:t>items in different specific topics? What should happen if the same topic or part of the objectives of a proposed study item collides with another one proposed in a different CT WG? Should a study item include items just under discussion by stage-1 or stage-2 working groups</w:t>
      </w:r>
      <w:r w:rsidR="005741BF">
        <w:t>, e.g.,</w:t>
      </w:r>
      <w:r w:rsidR="00C0798D">
        <w:t xml:space="preserve"> without </w:t>
      </w:r>
      <w:r w:rsidR="005741BF">
        <w:t>being part of key identified issues</w:t>
      </w:r>
      <w:r w:rsidR="00E03E0F">
        <w:t>?</w:t>
      </w:r>
    </w:p>
    <w:p w14:paraId="21AC74E2" w14:textId="77777777" w:rsidR="00B61944" w:rsidRDefault="00B61944" w:rsidP="00B61944"/>
    <w:bookmarkEnd w:id="4"/>
    <w:p w14:paraId="700CC935" w14:textId="63CA7841" w:rsidR="00B61944" w:rsidRDefault="00B61944" w:rsidP="00B61944">
      <w:r>
        <w:t xml:space="preserve">The authors of this paper </w:t>
      </w:r>
      <w:r w:rsidR="00E03E0F">
        <w:t xml:space="preserve">provide proposals to be considered for CT WGs before the start of </w:t>
      </w:r>
      <w:r w:rsidR="005075DB">
        <w:t>discussi</w:t>
      </w:r>
      <w:r w:rsidR="007A4DEC">
        <w:t>o</w:t>
      </w:r>
      <w:r w:rsidR="005075DB">
        <w:t>n</w:t>
      </w:r>
      <w:r w:rsidR="006135BD">
        <w:t>s</w:t>
      </w:r>
      <w:r w:rsidR="005075DB">
        <w:t xml:space="preserve"> and agree</w:t>
      </w:r>
      <w:r w:rsidR="006135BD">
        <w:t xml:space="preserve">ment of </w:t>
      </w:r>
      <w:r w:rsidR="005075DB">
        <w:t>pro</w:t>
      </w:r>
      <w:r w:rsidR="00E03E0F">
        <w:t>posals on study items for 6G</w:t>
      </w:r>
      <w:r w:rsidR="002E1C67">
        <w:t xml:space="preserve"> (see section</w:t>
      </w:r>
      <w:r w:rsidR="00E565F3">
        <w:t> </w:t>
      </w:r>
      <w:r w:rsidR="002E1C67">
        <w:t>2.2)</w:t>
      </w:r>
      <w:r>
        <w:t>.</w:t>
      </w:r>
      <w:r w:rsidR="00363BA5">
        <w:t xml:space="preserve"> </w:t>
      </w:r>
      <w:r w:rsidR="00C84F87">
        <w:t>Among the proposals, for example, t</w:t>
      </w:r>
      <w:r w:rsidR="00363BA5">
        <w:t xml:space="preserve">he paper </w:t>
      </w:r>
      <w:r w:rsidR="0070448B">
        <w:t xml:space="preserve">explains </w:t>
      </w:r>
      <w:r w:rsidR="00363BA5">
        <w:t>that too many study items per</w:t>
      </w:r>
      <w:r w:rsidR="00CF041A">
        <w:t xml:space="preserve"> CT WG results in a number of undesirable effects and should be avoided when possible.</w:t>
      </w:r>
      <w:r w:rsidR="00C84F87">
        <w:t xml:space="preserve"> Also, </w:t>
      </w:r>
      <w:r w:rsidR="00C84F87" w:rsidRPr="00C84F87">
        <w:t xml:space="preserve">poorly scoped study </w:t>
      </w:r>
      <w:r w:rsidR="00C84F87">
        <w:t>items should be avoided as v</w:t>
      </w:r>
      <w:r w:rsidR="00C84F87" w:rsidRPr="00C84F87">
        <w:t xml:space="preserve">ague or </w:t>
      </w:r>
      <w:r w:rsidR="00C84F87">
        <w:t>o</w:t>
      </w:r>
      <w:r w:rsidR="00C84F87" w:rsidRPr="00C84F87">
        <w:t xml:space="preserve">verly </w:t>
      </w:r>
      <w:r w:rsidR="00C84F87">
        <w:t>b</w:t>
      </w:r>
      <w:r w:rsidR="00C84F87" w:rsidRPr="00C84F87">
        <w:t xml:space="preserve">road </w:t>
      </w:r>
      <w:r w:rsidR="00C84F87">
        <w:t>o</w:t>
      </w:r>
      <w:r w:rsidR="00C84F87" w:rsidRPr="00C84F87">
        <w:t xml:space="preserve">bjectives </w:t>
      </w:r>
      <w:r w:rsidR="00C84F87">
        <w:t>and unclear boundaries lead to problems</w:t>
      </w:r>
      <w:r w:rsidR="0070448B">
        <w:t>. Such</w:t>
      </w:r>
      <w:r w:rsidR="00C84F87">
        <w:t xml:space="preserve"> issues </w:t>
      </w:r>
      <w:r w:rsidR="00C84F87" w:rsidRPr="00C84F87">
        <w:t>are avoidable with upfront planning</w:t>
      </w:r>
      <w:r w:rsidR="00C84F87">
        <w:t xml:space="preserve"> based on defined principles and framework for agreeing study items.</w:t>
      </w:r>
      <w:r w:rsidR="00A475CC">
        <w:t xml:space="preserve"> If any of the proposals </w:t>
      </w:r>
      <w:r w:rsidR="008661FD">
        <w:t>(under section</w:t>
      </w:r>
      <w:r w:rsidR="00E565F3">
        <w:t> </w:t>
      </w:r>
      <w:r w:rsidR="008661FD">
        <w:t xml:space="preserve">2.2) </w:t>
      </w:r>
      <w:r w:rsidR="00A475CC">
        <w:t>are deemed</w:t>
      </w:r>
      <w:r w:rsidR="00A835DA">
        <w:t xml:space="preserve"> useful, it would </w:t>
      </w:r>
      <w:r w:rsidR="00EA549B">
        <w:t xml:space="preserve">be </w:t>
      </w:r>
      <w:r w:rsidR="00A835DA">
        <w:t xml:space="preserve">beneficial that </w:t>
      </w:r>
      <w:r w:rsidR="00EA549B">
        <w:t>each</w:t>
      </w:r>
      <w:r w:rsidR="00A835DA">
        <w:t xml:space="preserve"> CT WG document</w:t>
      </w:r>
      <w:r w:rsidR="00020BFB">
        <w:t>s</w:t>
      </w:r>
      <w:r w:rsidR="00A835DA">
        <w:t xml:space="preserve"> the</w:t>
      </w:r>
      <w:r w:rsidR="00233CB6">
        <w:t>m</w:t>
      </w:r>
      <w:r w:rsidR="00A835DA">
        <w:t xml:space="preserve"> in some way (e.g., meeting minutes, </w:t>
      </w:r>
      <w:r w:rsidR="00941E01">
        <w:t xml:space="preserve">potential </w:t>
      </w:r>
      <w:r w:rsidR="00A835DA">
        <w:t>guidelines from the Chair fo</w:t>
      </w:r>
      <w:r w:rsidR="00941E01">
        <w:t xml:space="preserve">r </w:t>
      </w:r>
      <w:r w:rsidR="00A835DA">
        <w:t xml:space="preserve">studies on 6G work) so that the group takes </w:t>
      </w:r>
      <w:r w:rsidR="00E565F3">
        <w:t xml:space="preserve">them into </w:t>
      </w:r>
      <w:r w:rsidR="00A835DA">
        <w:t>consideration when discussions of study items proposals start.</w:t>
      </w:r>
    </w:p>
    <w:p w14:paraId="29D8AD69" w14:textId="788163F7" w:rsidR="00C84F87" w:rsidRDefault="00C84F87" w:rsidP="00B61944"/>
    <w:p w14:paraId="16E4FE3C" w14:textId="5EECB9EF" w:rsidR="00C84F87" w:rsidRDefault="00C84F87" w:rsidP="00B61944">
      <w:r>
        <w:t>Another aspect to consider is th</w:t>
      </w:r>
      <w:r w:rsidR="0039757D">
        <w:t xml:space="preserve">e selection of </w:t>
      </w:r>
      <w:r w:rsidRPr="00C84F87">
        <w:t>rapporteurs for the study items for 6G</w:t>
      </w:r>
      <w:r w:rsidR="00F56740">
        <w:t xml:space="preserve"> as</w:t>
      </w:r>
      <w:r w:rsidRPr="00C84F87">
        <w:t xml:space="preserve"> it is important that CT WGs ensures quality and coherence in its standards work. </w:t>
      </w:r>
      <w:r>
        <w:t>We believe that c</w:t>
      </w:r>
      <w:r w:rsidRPr="00C84F87">
        <w:t xml:space="preserve">hoosing an expert delegate as rapporteur for major </w:t>
      </w:r>
      <w:r>
        <w:t>s</w:t>
      </w:r>
      <w:r w:rsidRPr="00C84F87">
        <w:t xml:space="preserve">tudy </w:t>
      </w:r>
      <w:r>
        <w:t>i</w:t>
      </w:r>
      <w:r w:rsidRPr="00C84F87">
        <w:t xml:space="preserve">tems </w:t>
      </w:r>
      <w:r>
        <w:t>(</w:t>
      </w:r>
      <w:r w:rsidRPr="00C84F87">
        <w:t>like 6G or 5G-Advanced</w:t>
      </w:r>
      <w:r>
        <w:t xml:space="preserve">) is </w:t>
      </w:r>
      <w:r w:rsidRPr="00C84F87">
        <w:t>a strategic move</w:t>
      </w:r>
      <w:r w:rsidR="00A86D86">
        <w:t xml:space="preserve"> for 3GPP success</w:t>
      </w:r>
      <w:r>
        <w:t>.</w:t>
      </w:r>
      <w:r w:rsidR="00A86D86">
        <w:t xml:space="preserve"> </w:t>
      </w:r>
      <w:r w:rsidR="00A86D86" w:rsidRPr="00A86D86">
        <w:t>For forward-looking topics like 6G, it</w:t>
      </w:r>
      <w:r w:rsidR="00A86D86">
        <w:t xml:space="preserve"> i</w:t>
      </w:r>
      <w:r w:rsidR="00A86D86" w:rsidRPr="00A86D86">
        <w:t xml:space="preserve">s not just about </w:t>
      </w:r>
      <w:r w:rsidR="00A86D86">
        <w:t xml:space="preserve">technical report and contributions but </w:t>
      </w:r>
      <w:r w:rsidR="00B94795">
        <w:t xml:space="preserve">also </w:t>
      </w:r>
      <w:r w:rsidR="00A86D86" w:rsidRPr="00A86D86">
        <w:t xml:space="preserve">about shaping the future. Experts can </w:t>
      </w:r>
      <w:r w:rsidR="00A86D86">
        <w:t xml:space="preserve">ensure </w:t>
      </w:r>
      <w:r w:rsidR="00A86D86" w:rsidRPr="00A86D86">
        <w:t>the study is grounded in realistic, implementable solutions</w:t>
      </w:r>
      <w:r w:rsidR="00A86D86">
        <w:t xml:space="preserve"> and </w:t>
      </w:r>
      <w:r w:rsidR="00A86D86" w:rsidRPr="00A86D86">
        <w:t>know how to navigate inter-WG dynamics and align contributions</w:t>
      </w:r>
      <w:r w:rsidR="00A81E13">
        <w:t xml:space="preserve"> as well as t</w:t>
      </w:r>
      <w:r w:rsidR="00A81E13" w:rsidRPr="00A81E13">
        <w:t>hey can harmonize inputs from RAN, SA, and CT groups to avoid fragmentation</w:t>
      </w:r>
      <w:r w:rsidR="00A86D86">
        <w:t>.</w:t>
      </w:r>
    </w:p>
    <w:p w14:paraId="10D88FF4" w14:textId="5F174666" w:rsidR="00363BA5" w:rsidRDefault="00363BA5" w:rsidP="00B61944"/>
    <w:p w14:paraId="1AF4B131" w14:textId="668F7F33" w:rsidR="00363BA5" w:rsidRDefault="00363BA5" w:rsidP="00B61944">
      <w:r>
        <w:t xml:space="preserve">Finally, analysis of </w:t>
      </w:r>
      <w:r w:rsidR="00433F6C">
        <w:t xml:space="preserve">general </w:t>
      </w:r>
      <w:r>
        <w:t>aspects of CT WG</w:t>
      </w:r>
      <w:r w:rsidR="00433F6C">
        <w:t>s</w:t>
      </w:r>
      <w:r>
        <w:t xml:space="preserve"> </w:t>
      </w:r>
      <w:r w:rsidR="000A64FD">
        <w:t xml:space="preserve">for structuring study items for 6G </w:t>
      </w:r>
      <w:r>
        <w:t xml:space="preserve">are also provided for </w:t>
      </w:r>
      <w:r w:rsidR="000D7BCD">
        <w:t xml:space="preserve">initial </w:t>
      </w:r>
      <w:r>
        <w:t>consideration and discussion in those CT WGs</w:t>
      </w:r>
      <w:r w:rsidR="000D7BCD">
        <w:t xml:space="preserve"> </w:t>
      </w:r>
      <w:r w:rsidR="00176FFC">
        <w:t>(see section</w:t>
      </w:r>
      <w:r w:rsidR="00AE1973">
        <w:t>s</w:t>
      </w:r>
      <w:r w:rsidR="00176FFC">
        <w:t> 2.3 and</w:t>
      </w:r>
      <w:r w:rsidR="00327FE1">
        <w:t> </w:t>
      </w:r>
      <w:r w:rsidR="00176FFC">
        <w:t xml:space="preserve">2.4) </w:t>
      </w:r>
      <w:r w:rsidR="000D7BCD">
        <w:t>before draft proposal</w:t>
      </w:r>
      <w:r w:rsidR="00F02E68">
        <w:t>s</w:t>
      </w:r>
      <w:r w:rsidR="000D7BCD">
        <w:t xml:space="preserve"> of study items </w:t>
      </w:r>
      <w:r w:rsidR="001D5F15">
        <w:t>will</w:t>
      </w:r>
      <w:r w:rsidR="000D7BCD">
        <w:t xml:space="preserve"> be discussed</w:t>
      </w:r>
      <w:r>
        <w:t>.</w:t>
      </w:r>
    </w:p>
    <w:p w14:paraId="358FDE8E" w14:textId="77777777" w:rsidR="00B61944" w:rsidRDefault="00B61944" w:rsidP="00B61944">
      <w:pPr>
        <w:rPr>
          <w:rFonts w:ascii="Arial" w:hAnsi="Arial" w:cs="Arial"/>
          <w:b/>
          <w:bCs/>
        </w:rPr>
      </w:pPr>
      <w:bookmarkStart w:id="5" w:name="OLE_LINK54"/>
      <w:bookmarkStart w:id="6" w:name="OLE_LINK55"/>
    </w:p>
    <w:bookmarkEnd w:id="5"/>
    <w:bookmarkEnd w:id="6"/>
    <w:p w14:paraId="6B59C16E" w14:textId="77777777" w:rsidR="00B61944" w:rsidRDefault="00B61944" w:rsidP="00B61944">
      <w:pPr>
        <w:pStyle w:val="Heading1"/>
      </w:pPr>
      <w:r>
        <w:t>References</w:t>
      </w:r>
    </w:p>
    <w:p w14:paraId="6D5E7C9D" w14:textId="50766B1E" w:rsidR="00B61944" w:rsidRDefault="00B61944" w:rsidP="00B61944">
      <w:pPr>
        <w:pStyle w:val="EX"/>
      </w:pPr>
      <w:r>
        <w:t>[1]</w:t>
      </w:r>
      <w:r>
        <w:tab/>
      </w:r>
      <w:hyperlink r:id="rId8" w:history="1">
        <w:r w:rsidR="005E694A">
          <w:rPr>
            <w:rStyle w:val="Hyperlink"/>
          </w:rPr>
          <w:t>CP-252253</w:t>
        </w:r>
      </w:hyperlink>
      <w:r w:rsidR="005E694A" w:rsidRPr="004D3578">
        <w:t>: "</w:t>
      </w:r>
      <w:r w:rsidR="005E694A" w:rsidRPr="00B41B6E">
        <w:t>6G Studies</w:t>
      </w:r>
      <w:r w:rsidR="005E694A">
        <w:t xml:space="preserve">: </w:t>
      </w:r>
      <w:r w:rsidR="005E694A" w:rsidRPr="00B41B6E">
        <w:t>Guidelines for CT area</w:t>
      </w:r>
      <w:r w:rsidR="005E694A" w:rsidRPr="004D3578">
        <w:t>"</w:t>
      </w:r>
      <w:r w:rsidR="00DE01EB">
        <w:t>, CT#109</w:t>
      </w:r>
      <w:r w:rsidR="005E694A">
        <w:t xml:space="preserve">. </w:t>
      </w:r>
      <w:hyperlink r:id="rId9" w:history="1">
        <w:r w:rsidR="00B41B6E" w:rsidRPr="00B41B6E">
          <w:rPr>
            <w:rStyle w:val="Hyperlink"/>
          </w:rPr>
          <w:t>CP-251297</w:t>
        </w:r>
      </w:hyperlink>
      <w:r w:rsidRPr="004D3578">
        <w:t>: "</w:t>
      </w:r>
      <w:r w:rsidR="00B41B6E" w:rsidRPr="00B41B6E">
        <w:t>6G Studies</w:t>
      </w:r>
      <w:r w:rsidR="00B41B6E">
        <w:t xml:space="preserve">: </w:t>
      </w:r>
      <w:r w:rsidR="00B41B6E" w:rsidRPr="00B41B6E">
        <w:t>Guidelines for CT area</w:t>
      </w:r>
      <w:r w:rsidRPr="004D3578">
        <w:t>"</w:t>
      </w:r>
      <w:r w:rsidR="00DE01EB">
        <w:t>, CT#108</w:t>
      </w:r>
      <w:r>
        <w:t>.</w:t>
      </w:r>
    </w:p>
    <w:p w14:paraId="345FC8C7" w14:textId="04C68D6F" w:rsidR="005D3918" w:rsidRDefault="005D3918" w:rsidP="005D3918">
      <w:pPr>
        <w:pStyle w:val="EX"/>
      </w:pPr>
      <w:r>
        <w:t>[2]</w:t>
      </w:r>
      <w:r>
        <w:tab/>
      </w:r>
      <w:hyperlink r:id="rId10" w:history="1">
        <w:r>
          <w:rPr>
            <w:rStyle w:val="Hyperlink"/>
          </w:rPr>
          <w:t>CP-252252</w:t>
        </w:r>
      </w:hyperlink>
      <w:r>
        <w:t xml:space="preserve">: </w:t>
      </w:r>
      <w:r w:rsidRPr="004D3578">
        <w:t>"</w:t>
      </w:r>
      <w:r w:rsidRPr="00AE45F7">
        <w:t>R20 work planning in CT WGs</w:t>
      </w:r>
      <w:r w:rsidRPr="004D3578">
        <w:t>"</w:t>
      </w:r>
      <w:r>
        <w:t>.</w:t>
      </w:r>
    </w:p>
    <w:p w14:paraId="587CB549" w14:textId="34B30F59" w:rsidR="00E03E0F" w:rsidRDefault="00E03E0F" w:rsidP="005D3918">
      <w:pPr>
        <w:pStyle w:val="EX"/>
      </w:pPr>
      <w:r>
        <w:t>[</w:t>
      </w:r>
      <w:r w:rsidR="005D3918">
        <w:t>3</w:t>
      </w:r>
      <w:r>
        <w:t>]</w:t>
      </w:r>
      <w:r>
        <w:tab/>
      </w:r>
      <w:hyperlink r:id="rId11" w:history="1">
        <w:r w:rsidR="007F13D7" w:rsidRPr="007D0825">
          <w:rPr>
            <w:rStyle w:val="Hyperlink"/>
          </w:rPr>
          <w:t>CP-183243</w:t>
        </w:r>
      </w:hyperlink>
      <w:r w:rsidR="007F13D7">
        <w:t xml:space="preserve">: </w:t>
      </w:r>
      <w:r w:rsidR="007F13D7" w:rsidRPr="004D3578">
        <w:t>"</w:t>
      </w:r>
      <w:r w:rsidR="007F13D7" w:rsidRPr="00E03E0F">
        <w:t>CT aspects on 5G System - Phase 1</w:t>
      </w:r>
      <w:r w:rsidR="007F13D7" w:rsidRPr="004D3578">
        <w:t>"</w:t>
      </w:r>
      <w:r w:rsidR="007F13D7">
        <w:t>.</w:t>
      </w:r>
    </w:p>
    <w:p w14:paraId="0862FF6A" w14:textId="06AE095C" w:rsidR="00E33BC2" w:rsidRDefault="00E33BC2" w:rsidP="009902D5">
      <w:pPr>
        <w:pStyle w:val="EX"/>
      </w:pPr>
      <w:r>
        <w:t>[</w:t>
      </w:r>
      <w:r w:rsidR="005D3918">
        <w:t>4</w:t>
      </w:r>
      <w:r>
        <w:t>]</w:t>
      </w:r>
      <w:r>
        <w:tab/>
      </w:r>
      <w:hyperlink r:id="rId12" w:history="1">
        <w:r w:rsidRPr="00EA217E">
          <w:rPr>
            <w:rStyle w:val="Hyperlink"/>
          </w:rPr>
          <w:t>3GPP TR 22.87</w:t>
        </w:r>
        <w:r w:rsidR="0043407A">
          <w:rPr>
            <w:rStyle w:val="Hyperlink"/>
          </w:rPr>
          <w:t>0 v</w:t>
        </w:r>
        <w:r w:rsidR="00BD3A4F">
          <w:rPr>
            <w:rStyle w:val="Hyperlink"/>
          </w:rPr>
          <w:t>0.3.1</w:t>
        </w:r>
      </w:hyperlink>
      <w:r>
        <w:t xml:space="preserve">: </w:t>
      </w:r>
      <w:r w:rsidRPr="004D3578">
        <w:t>"</w:t>
      </w:r>
      <w:r>
        <w:t>Study on 6G Use Cases and Service Requirements</w:t>
      </w:r>
      <w:r w:rsidRPr="004D3578">
        <w:t>"</w:t>
      </w:r>
      <w:r>
        <w:t>.</w:t>
      </w:r>
    </w:p>
    <w:sectPr w:rsidR="00E33BC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58F0B" w14:textId="77777777" w:rsidR="003F3D7F" w:rsidRDefault="003F3D7F">
      <w:r>
        <w:separator/>
      </w:r>
    </w:p>
  </w:endnote>
  <w:endnote w:type="continuationSeparator" w:id="0">
    <w:p w14:paraId="6F4A3FD9" w14:textId="77777777" w:rsidR="003F3D7F" w:rsidRDefault="003F3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954D7" w14:textId="77777777" w:rsidR="003F3D7F" w:rsidRDefault="003F3D7F">
      <w:r>
        <w:separator/>
      </w:r>
    </w:p>
  </w:footnote>
  <w:footnote w:type="continuationSeparator" w:id="0">
    <w:p w14:paraId="6394CEC9" w14:textId="77777777" w:rsidR="003F3D7F" w:rsidRDefault="003F3D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447F2"/>
    <w:multiLevelType w:val="hybridMultilevel"/>
    <w:tmpl w:val="5CDE0C36"/>
    <w:lvl w:ilvl="0" w:tplc="F796EF0C">
      <w:start w:val="1"/>
      <w:numFmt w:val="lowerLetter"/>
      <w:lvlText w:val="%1)"/>
      <w:lvlJc w:val="left"/>
      <w:pPr>
        <w:ind w:left="360" w:hanging="360"/>
      </w:pPr>
      <w:rPr>
        <w:rFonts w:ascii="Times New Roman" w:eastAsia="DengXian" w:hAnsi="Times New Roman" w:cs="Times New Roman"/>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6B696D"/>
    <w:multiLevelType w:val="hybridMultilevel"/>
    <w:tmpl w:val="8ABE0DB2"/>
    <w:lvl w:ilvl="0" w:tplc="A68A907E">
      <w:start w:val="1"/>
      <w:numFmt w:val="bullet"/>
      <w:lvlText w:val=""/>
      <w:lvlJc w:val="left"/>
      <w:pPr>
        <w:tabs>
          <w:tab w:val="num" w:pos="720"/>
        </w:tabs>
        <w:ind w:left="720" w:hanging="360"/>
      </w:pPr>
      <w:rPr>
        <w:rFonts w:ascii="Symbol" w:hAnsi="Symbol" w:hint="default"/>
      </w:rPr>
    </w:lvl>
    <w:lvl w:ilvl="1" w:tplc="D8A25074" w:tentative="1">
      <w:start w:val="1"/>
      <w:numFmt w:val="bullet"/>
      <w:lvlText w:val=""/>
      <w:lvlJc w:val="left"/>
      <w:pPr>
        <w:tabs>
          <w:tab w:val="num" w:pos="1440"/>
        </w:tabs>
        <w:ind w:left="1440" w:hanging="360"/>
      </w:pPr>
      <w:rPr>
        <w:rFonts w:ascii="Symbol" w:hAnsi="Symbol" w:hint="default"/>
      </w:rPr>
    </w:lvl>
    <w:lvl w:ilvl="2" w:tplc="FF9E0FDA" w:tentative="1">
      <w:start w:val="1"/>
      <w:numFmt w:val="bullet"/>
      <w:lvlText w:val=""/>
      <w:lvlJc w:val="left"/>
      <w:pPr>
        <w:tabs>
          <w:tab w:val="num" w:pos="2160"/>
        </w:tabs>
        <w:ind w:left="2160" w:hanging="360"/>
      </w:pPr>
      <w:rPr>
        <w:rFonts w:ascii="Symbol" w:hAnsi="Symbol" w:hint="default"/>
      </w:rPr>
    </w:lvl>
    <w:lvl w:ilvl="3" w:tplc="79FE94E2" w:tentative="1">
      <w:start w:val="1"/>
      <w:numFmt w:val="bullet"/>
      <w:lvlText w:val=""/>
      <w:lvlJc w:val="left"/>
      <w:pPr>
        <w:tabs>
          <w:tab w:val="num" w:pos="2880"/>
        </w:tabs>
        <w:ind w:left="2880" w:hanging="360"/>
      </w:pPr>
      <w:rPr>
        <w:rFonts w:ascii="Symbol" w:hAnsi="Symbol" w:hint="default"/>
      </w:rPr>
    </w:lvl>
    <w:lvl w:ilvl="4" w:tplc="0BC015B2" w:tentative="1">
      <w:start w:val="1"/>
      <w:numFmt w:val="bullet"/>
      <w:lvlText w:val=""/>
      <w:lvlJc w:val="left"/>
      <w:pPr>
        <w:tabs>
          <w:tab w:val="num" w:pos="3600"/>
        </w:tabs>
        <w:ind w:left="3600" w:hanging="360"/>
      </w:pPr>
      <w:rPr>
        <w:rFonts w:ascii="Symbol" w:hAnsi="Symbol" w:hint="default"/>
      </w:rPr>
    </w:lvl>
    <w:lvl w:ilvl="5" w:tplc="B5005F76" w:tentative="1">
      <w:start w:val="1"/>
      <w:numFmt w:val="bullet"/>
      <w:lvlText w:val=""/>
      <w:lvlJc w:val="left"/>
      <w:pPr>
        <w:tabs>
          <w:tab w:val="num" w:pos="4320"/>
        </w:tabs>
        <w:ind w:left="4320" w:hanging="360"/>
      </w:pPr>
      <w:rPr>
        <w:rFonts w:ascii="Symbol" w:hAnsi="Symbol" w:hint="default"/>
      </w:rPr>
    </w:lvl>
    <w:lvl w:ilvl="6" w:tplc="919A4060" w:tentative="1">
      <w:start w:val="1"/>
      <w:numFmt w:val="bullet"/>
      <w:lvlText w:val=""/>
      <w:lvlJc w:val="left"/>
      <w:pPr>
        <w:tabs>
          <w:tab w:val="num" w:pos="5040"/>
        </w:tabs>
        <w:ind w:left="5040" w:hanging="360"/>
      </w:pPr>
      <w:rPr>
        <w:rFonts w:ascii="Symbol" w:hAnsi="Symbol" w:hint="default"/>
      </w:rPr>
    </w:lvl>
    <w:lvl w:ilvl="7" w:tplc="F67226C8" w:tentative="1">
      <w:start w:val="1"/>
      <w:numFmt w:val="bullet"/>
      <w:lvlText w:val=""/>
      <w:lvlJc w:val="left"/>
      <w:pPr>
        <w:tabs>
          <w:tab w:val="num" w:pos="5760"/>
        </w:tabs>
        <w:ind w:left="5760" w:hanging="360"/>
      </w:pPr>
      <w:rPr>
        <w:rFonts w:ascii="Symbol" w:hAnsi="Symbol" w:hint="default"/>
      </w:rPr>
    </w:lvl>
    <w:lvl w:ilvl="8" w:tplc="16E2622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C3F5A7B"/>
    <w:multiLevelType w:val="hybridMultilevel"/>
    <w:tmpl w:val="EE2A41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7F4D52"/>
    <w:multiLevelType w:val="hybridMultilevel"/>
    <w:tmpl w:val="5B2CF878"/>
    <w:lvl w:ilvl="0" w:tplc="E640D386">
      <w:start w:val="1"/>
      <w:numFmt w:val="lowerLetter"/>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0B91082"/>
    <w:multiLevelType w:val="hybridMultilevel"/>
    <w:tmpl w:val="15EA2696"/>
    <w:lvl w:ilvl="0" w:tplc="CA42D278">
      <w:start w:val="1"/>
      <w:numFmt w:val="bullet"/>
      <w:lvlText w:val=""/>
      <w:lvlJc w:val="left"/>
      <w:pPr>
        <w:tabs>
          <w:tab w:val="num" w:pos="720"/>
        </w:tabs>
        <w:ind w:left="720" w:hanging="360"/>
      </w:pPr>
      <w:rPr>
        <w:rFonts w:ascii="Symbol" w:hAnsi="Symbol" w:hint="default"/>
      </w:rPr>
    </w:lvl>
    <w:lvl w:ilvl="1" w:tplc="CAB06D62" w:tentative="1">
      <w:start w:val="1"/>
      <w:numFmt w:val="bullet"/>
      <w:lvlText w:val=""/>
      <w:lvlJc w:val="left"/>
      <w:pPr>
        <w:tabs>
          <w:tab w:val="num" w:pos="1440"/>
        </w:tabs>
        <w:ind w:left="1440" w:hanging="360"/>
      </w:pPr>
      <w:rPr>
        <w:rFonts w:ascii="Symbol" w:hAnsi="Symbol" w:hint="default"/>
      </w:rPr>
    </w:lvl>
    <w:lvl w:ilvl="2" w:tplc="BCCC755A" w:tentative="1">
      <w:start w:val="1"/>
      <w:numFmt w:val="bullet"/>
      <w:lvlText w:val=""/>
      <w:lvlJc w:val="left"/>
      <w:pPr>
        <w:tabs>
          <w:tab w:val="num" w:pos="2160"/>
        </w:tabs>
        <w:ind w:left="2160" w:hanging="360"/>
      </w:pPr>
      <w:rPr>
        <w:rFonts w:ascii="Symbol" w:hAnsi="Symbol" w:hint="default"/>
      </w:rPr>
    </w:lvl>
    <w:lvl w:ilvl="3" w:tplc="9ABA7C66" w:tentative="1">
      <w:start w:val="1"/>
      <w:numFmt w:val="bullet"/>
      <w:lvlText w:val=""/>
      <w:lvlJc w:val="left"/>
      <w:pPr>
        <w:tabs>
          <w:tab w:val="num" w:pos="2880"/>
        </w:tabs>
        <w:ind w:left="2880" w:hanging="360"/>
      </w:pPr>
      <w:rPr>
        <w:rFonts w:ascii="Symbol" w:hAnsi="Symbol" w:hint="default"/>
      </w:rPr>
    </w:lvl>
    <w:lvl w:ilvl="4" w:tplc="CE2E3E38" w:tentative="1">
      <w:start w:val="1"/>
      <w:numFmt w:val="bullet"/>
      <w:lvlText w:val=""/>
      <w:lvlJc w:val="left"/>
      <w:pPr>
        <w:tabs>
          <w:tab w:val="num" w:pos="3600"/>
        </w:tabs>
        <w:ind w:left="3600" w:hanging="360"/>
      </w:pPr>
      <w:rPr>
        <w:rFonts w:ascii="Symbol" w:hAnsi="Symbol" w:hint="default"/>
      </w:rPr>
    </w:lvl>
    <w:lvl w:ilvl="5" w:tplc="7B2CD618" w:tentative="1">
      <w:start w:val="1"/>
      <w:numFmt w:val="bullet"/>
      <w:lvlText w:val=""/>
      <w:lvlJc w:val="left"/>
      <w:pPr>
        <w:tabs>
          <w:tab w:val="num" w:pos="4320"/>
        </w:tabs>
        <w:ind w:left="4320" w:hanging="360"/>
      </w:pPr>
      <w:rPr>
        <w:rFonts w:ascii="Symbol" w:hAnsi="Symbol" w:hint="default"/>
      </w:rPr>
    </w:lvl>
    <w:lvl w:ilvl="6" w:tplc="D9AE742C" w:tentative="1">
      <w:start w:val="1"/>
      <w:numFmt w:val="bullet"/>
      <w:lvlText w:val=""/>
      <w:lvlJc w:val="left"/>
      <w:pPr>
        <w:tabs>
          <w:tab w:val="num" w:pos="5040"/>
        </w:tabs>
        <w:ind w:left="5040" w:hanging="360"/>
      </w:pPr>
      <w:rPr>
        <w:rFonts w:ascii="Symbol" w:hAnsi="Symbol" w:hint="default"/>
      </w:rPr>
    </w:lvl>
    <w:lvl w:ilvl="7" w:tplc="15C43FAA" w:tentative="1">
      <w:start w:val="1"/>
      <w:numFmt w:val="bullet"/>
      <w:lvlText w:val=""/>
      <w:lvlJc w:val="left"/>
      <w:pPr>
        <w:tabs>
          <w:tab w:val="num" w:pos="5760"/>
        </w:tabs>
        <w:ind w:left="5760" w:hanging="360"/>
      </w:pPr>
      <w:rPr>
        <w:rFonts w:ascii="Symbol" w:hAnsi="Symbol" w:hint="default"/>
      </w:rPr>
    </w:lvl>
    <w:lvl w:ilvl="8" w:tplc="A87660C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1B544C1"/>
    <w:multiLevelType w:val="hybridMultilevel"/>
    <w:tmpl w:val="14926ECC"/>
    <w:lvl w:ilvl="0" w:tplc="CD40B22E">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8A796A"/>
    <w:multiLevelType w:val="hybridMultilevel"/>
    <w:tmpl w:val="6A1ACB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DE352D"/>
    <w:multiLevelType w:val="hybridMultilevel"/>
    <w:tmpl w:val="BF70A34C"/>
    <w:lvl w:ilvl="0" w:tplc="245A0124">
      <w:start w:val="1"/>
      <w:numFmt w:val="decimal"/>
      <w:lvlText w:val="%1)"/>
      <w:lvlJc w:val="left"/>
      <w:pPr>
        <w:ind w:left="360" w:hanging="360"/>
      </w:pPr>
      <w:rPr>
        <w:rFonts w:ascii="Times New Roman" w:eastAsia="DengXian" w:hAnsi="Times New Roman" w:cs="Times New Roman"/>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F1604D"/>
    <w:multiLevelType w:val="hybridMultilevel"/>
    <w:tmpl w:val="DBF6022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DAC20B7"/>
    <w:multiLevelType w:val="hybridMultilevel"/>
    <w:tmpl w:val="949E0E12"/>
    <w:lvl w:ilvl="0" w:tplc="AAC8622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4E490E6F"/>
    <w:multiLevelType w:val="hybridMultilevel"/>
    <w:tmpl w:val="D8CCA260"/>
    <w:lvl w:ilvl="0" w:tplc="2EF846D6">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EF12C7"/>
    <w:multiLevelType w:val="hybridMultilevel"/>
    <w:tmpl w:val="1B10AB4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31277BD"/>
    <w:multiLevelType w:val="hybridMultilevel"/>
    <w:tmpl w:val="C8FE3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7C5B52"/>
    <w:multiLevelType w:val="hybridMultilevel"/>
    <w:tmpl w:val="31365E06"/>
    <w:lvl w:ilvl="0" w:tplc="616A9F78">
      <w:start w:val="1"/>
      <w:numFmt w:val="bullet"/>
      <w:lvlText w:val=""/>
      <w:lvlJc w:val="left"/>
      <w:pPr>
        <w:tabs>
          <w:tab w:val="num" w:pos="720"/>
        </w:tabs>
        <w:ind w:left="720" w:hanging="360"/>
      </w:pPr>
      <w:rPr>
        <w:rFonts w:ascii="Symbol" w:hAnsi="Symbol" w:hint="default"/>
      </w:rPr>
    </w:lvl>
    <w:lvl w:ilvl="1" w:tplc="4042885C" w:tentative="1">
      <w:start w:val="1"/>
      <w:numFmt w:val="bullet"/>
      <w:lvlText w:val=""/>
      <w:lvlJc w:val="left"/>
      <w:pPr>
        <w:tabs>
          <w:tab w:val="num" w:pos="1440"/>
        </w:tabs>
        <w:ind w:left="1440" w:hanging="360"/>
      </w:pPr>
      <w:rPr>
        <w:rFonts w:ascii="Symbol" w:hAnsi="Symbol" w:hint="default"/>
      </w:rPr>
    </w:lvl>
    <w:lvl w:ilvl="2" w:tplc="9716965E" w:tentative="1">
      <w:start w:val="1"/>
      <w:numFmt w:val="bullet"/>
      <w:lvlText w:val=""/>
      <w:lvlJc w:val="left"/>
      <w:pPr>
        <w:tabs>
          <w:tab w:val="num" w:pos="2160"/>
        </w:tabs>
        <w:ind w:left="2160" w:hanging="360"/>
      </w:pPr>
      <w:rPr>
        <w:rFonts w:ascii="Symbol" w:hAnsi="Symbol" w:hint="default"/>
      </w:rPr>
    </w:lvl>
    <w:lvl w:ilvl="3" w:tplc="1DDE13E0" w:tentative="1">
      <w:start w:val="1"/>
      <w:numFmt w:val="bullet"/>
      <w:lvlText w:val=""/>
      <w:lvlJc w:val="left"/>
      <w:pPr>
        <w:tabs>
          <w:tab w:val="num" w:pos="2880"/>
        </w:tabs>
        <w:ind w:left="2880" w:hanging="360"/>
      </w:pPr>
      <w:rPr>
        <w:rFonts w:ascii="Symbol" w:hAnsi="Symbol" w:hint="default"/>
      </w:rPr>
    </w:lvl>
    <w:lvl w:ilvl="4" w:tplc="C5469C6A" w:tentative="1">
      <w:start w:val="1"/>
      <w:numFmt w:val="bullet"/>
      <w:lvlText w:val=""/>
      <w:lvlJc w:val="left"/>
      <w:pPr>
        <w:tabs>
          <w:tab w:val="num" w:pos="3600"/>
        </w:tabs>
        <w:ind w:left="3600" w:hanging="360"/>
      </w:pPr>
      <w:rPr>
        <w:rFonts w:ascii="Symbol" w:hAnsi="Symbol" w:hint="default"/>
      </w:rPr>
    </w:lvl>
    <w:lvl w:ilvl="5" w:tplc="28D613E2" w:tentative="1">
      <w:start w:val="1"/>
      <w:numFmt w:val="bullet"/>
      <w:lvlText w:val=""/>
      <w:lvlJc w:val="left"/>
      <w:pPr>
        <w:tabs>
          <w:tab w:val="num" w:pos="4320"/>
        </w:tabs>
        <w:ind w:left="4320" w:hanging="360"/>
      </w:pPr>
      <w:rPr>
        <w:rFonts w:ascii="Symbol" w:hAnsi="Symbol" w:hint="default"/>
      </w:rPr>
    </w:lvl>
    <w:lvl w:ilvl="6" w:tplc="07BC1E52" w:tentative="1">
      <w:start w:val="1"/>
      <w:numFmt w:val="bullet"/>
      <w:lvlText w:val=""/>
      <w:lvlJc w:val="left"/>
      <w:pPr>
        <w:tabs>
          <w:tab w:val="num" w:pos="5040"/>
        </w:tabs>
        <w:ind w:left="5040" w:hanging="360"/>
      </w:pPr>
      <w:rPr>
        <w:rFonts w:ascii="Symbol" w:hAnsi="Symbol" w:hint="default"/>
      </w:rPr>
    </w:lvl>
    <w:lvl w:ilvl="7" w:tplc="970C2FE0" w:tentative="1">
      <w:start w:val="1"/>
      <w:numFmt w:val="bullet"/>
      <w:lvlText w:val=""/>
      <w:lvlJc w:val="left"/>
      <w:pPr>
        <w:tabs>
          <w:tab w:val="num" w:pos="5760"/>
        </w:tabs>
        <w:ind w:left="5760" w:hanging="360"/>
      </w:pPr>
      <w:rPr>
        <w:rFonts w:ascii="Symbol" w:hAnsi="Symbol" w:hint="default"/>
      </w:rPr>
    </w:lvl>
    <w:lvl w:ilvl="8" w:tplc="345628D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4561359"/>
    <w:multiLevelType w:val="hybridMultilevel"/>
    <w:tmpl w:val="DAAC8A30"/>
    <w:lvl w:ilvl="0" w:tplc="E4B217FE">
      <w:start w:val="1"/>
      <w:numFmt w:val="bullet"/>
      <w:lvlText w:val=""/>
      <w:lvlJc w:val="left"/>
      <w:pPr>
        <w:tabs>
          <w:tab w:val="num" w:pos="720"/>
        </w:tabs>
        <w:ind w:left="720" w:hanging="360"/>
      </w:pPr>
      <w:rPr>
        <w:rFonts w:ascii="Symbol" w:hAnsi="Symbol" w:hint="default"/>
      </w:rPr>
    </w:lvl>
    <w:lvl w:ilvl="1" w:tplc="EF08872C" w:tentative="1">
      <w:start w:val="1"/>
      <w:numFmt w:val="bullet"/>
      <w:lvlText w:val=""/>
      <w:lvlJc w:val="left"/>
      <w:pPr>
        <w:tabs>
          <w:tab w:val="num" w:pos="1440"/>
        </w:tabs>
        <w:ind w:left="1440" w:hanging="360"/>
      </w:pPr>
      <w:rPr>
        <w:rFonts w:ascii="Symbol" w:hAnsi="Symbol" w:hint="default"/>
      </w:rPr>
    </w:lvl>
    <w:lvl w:ilvl="2" w:tplc="01A20242" w:tentative="1">
      <w:start w:val="1"/>
      <w:numFmt w:val="bullet"/>
      <w:lvlText w:val=""/>
      <w:lvlJc w:val="left"/>
      <w:pPr>
        <w:tabs>
          <w:tab w:val="num" w:pos="2160"/>
        </w:tabs>
        <w:ind w:left="2160" w:hanging="360"/>
      </w:pPr>
      <w:rPr>
        <w:rFonts w:ascii="Symbol" w:hAnsi="Symbol" w:hint="default"/>
      </w:rPr>
    </w:lvl>
    <w:lvl w:ilvl="3" w:tplc="EA5A40F2" w:tentative="1">
      <w:start w:val="1"/>
      <w:numFmt w:val="bullet"/>
      <w:lvlText w:val=""/>
      <w:lvlJc w:val="left"/>
      <w:pPr>
        <w:tabs>
          <w:tab w:val="num" w:pos="2880"/>
        </w:tabs>
        <w:ind w:left="2880" w:hanging="360"/>
      </w:pPr>
      <w:rPr>
        <w:rFonts w:ascii="Symbol" w:hAnsi="Symbol" w:hint="default"/>
      </w:rPr>
    </w:lvl>
    <w:lvl w:ilvl="4" w:tplc="0250100A" w:tentative="1">
      <w:start w:val="1"/>
      <w:numFmt w:val="bullet"/>
      <w:lvlText w:val=""/>
      <w:lvlJc w:val="left"/>
      <w:pPr>
        <w:tabs>
          <w:tab w:val="num" w:pos="3600"/>
        </w:tabs>
        <w:ind w:left="3600" w:hanging="360"/>
      </w:pPr>
      <w:rPr>
        <w:rFonts w:ascii="Symbol" w:hAnsi="Symbol" w:hint="default"/>
      </w:rPr>
    </w:lvl>
    <w:lvl w:ilvl="5" w:tplc="966E6B10" w:tentative="1">
      <w:start w:val="1"/>
      <w:numFmt w:val="bullet"/>
      <w:lvlText w:val=""/>
      <w:lvlJc w:val="left"/>
      <w:pPr>
        <w:tabs>
          <w:tab w:val="num" w:pos="4320"/>
        </w:tabs>
        <w:ind w:left="4320" w:hanging="360"/>
      </w:pPr>
      <w:rPr>
        <w:rFonts w:ascii="Symbol" w:hAnsi="Symbol" w:hint="default"/>
      </w:rPr>
    </w:lvl>
    <w:lvl w:ilvl="6" w:tplc="E4AACD16" w:tentative="1">
      <w:start w:val="1"/>
      <w:numFmt w:val="bullet"/>
      <w:lvlText w:val=""/>
      <w:lvlJc w:val="left"/>
      <w:pPr>
        <w:tabs>
          <w:tab w:val="num" w:pos="5040"/>
        </w:tabs>
        <w:ind w:left="5040" w:hanging="360"/>
      </w:pPr>
      <w:rPr>
        <w:rFonts w:ascii="Symbol" w:hAnsi="Symbol" w:hint="default"/>
      </w:rPr>
    </w:lvl>
    <w:lvl w:ilvl="7" w:tplc="82B840F0" w:tentative="1">
      <w:start w:val="1"/>
      <w:numFmt w:val="bullet"/>
      <w:lvlText w:val=""/>
      <w:lvlJc w:val="left"/>
      <w:pPr>
        <w:tabs>
          <w:tab w:val="num" w:pos="5760"/>
        </w:tabs>
        <w:ind w:left="5760" w:hanging="360"/>
      </w:pPr>
      <w:rPr>
        <w:rFonts w:ascii="Symbol" w:hAnsi="Symbol" w:hint="default"/>
      </w:rPr>
    </w:lvl>
    <w:lvl w:ilvl="8" w:tplc="8F02D26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639635D"/>
    <w:multiLevelType w:val="hybridMultilevel"/>
    <w:tmpl w:val="7A6C0306"/>
    <w:lvl w:ilvl="0" w:tplc="3F4801F6">
      <w:start w:val="1"/>
      <w:numFmt w:val="bullet"/>
      <w:lvlText w:val=""/>
      <w:lvlJc w:val="left"/>
      <w:pPr>
        <w:tabs>
          <w:tab w:val="num" w:pos="720"/>
        </w:tabs>
        <w:ind w:left="720" w:hanging="360"/>
      </w:pPr>
      <w:rPr>
        <w:rFonts w:ascii="Symbol" w:hAnsi="Symbol" w:hint="default"/>
      </w:rPr>
    </w:lvl>
    <w:lvl w:ilvl="1" w:tplc="B6EABE34" w:tentative="1">
      <w:start w:val="1"/>
      <w:numFmt w:val="bullet"/>
      <w:lvlText w:val=""/>
      <w:lvlJc w:val="left"/>
      <w:pPr>
        <w:tabs>
          <w:tab w:val="num" w:pos="1440"/>
        </w:tabs>
        <w:ind w:left="1440" w:hanging="360"/>
      </w:pPr>
      <w:rPr>
        <w:rFonts w:ascii="Symbol" w:hAnsi="Symbol" w:hint="default"/>
      </w:rPr>
    </w:lvl>
    <w:lvl w:ilvl="2" w:tplc="79C867D6" w:tentative="1">
      <w:start w:val="1"/>
      <w:numFmt w:val="bullet"/>
      <w:lvlText w:val=""/>
      <w:lvlJc w:val="left"/>
      <w:pPr>
        <w:tabs>
          <w:tab w:val="num" w:pos="2160"/>
        </w:tabs>
        <w:ind w:left="2160" w:hanging="360"/>
      </w:pPr>
      <w:rPr>
        <w:rFonts w:ascii="Symbol" w:hAnsi="Symbol" w:hint="default"/>
      </w:rPr>
    </w:lvl>
    <w:lvl w:ilvl="3" w:tplc="EED86F70" w:tentative="1">
      <w:start w:val="1"/>
      <w:numFmt w:val="bullet"/>
      <w:lvlText w:val=""/>
      <w:lvlJc w:val="left"/>
      <w:pPr>
        <w:tabs>
          <w:tab w:val="num" w:pos="2880"/>
        </w:tabs>
        <w:ind w:left="2880" w:hanging="360"/>
      </w:pPr>
      <w:rPr>
        <w:rFonts w:ascii="Symbol" w:hAnsi="Symbol" w:hint="default"/>
      </w:rPr>
    </w:lvl>
    <w:lvl w:ilvl="4" w:tplc="ADD2EE62" w:tentative="1">
      <w:start w:val="1"/>
      <w:numFmt w:val="bullet"/>
      <w:lvlText w:val=""/>
      <w:lvlJc w:val="left"/>
      <w:pPr>
        <w:tabs>
          <w:tab w:val="num" w:pos="3600"/>
        </w:tabs>
        <w:ind w:left="3600" w:hanging="360"/>
      </w:pPr>
      <w:rPr>
        <w:rFonts w:ascii="Symbol" w:hAnsi="Symbol" w:hint="default"/>
      </w:rPr>
    </w:lvl>
    <w:lvl w:ilvl="5" w:tplc="ADDECDF8" w:tentative="1">
      <w:start w:val="1"/>
      <w:numFmt w:val="bullet"/>
      <w:lvlText w:val=""/>
      <w:lvlJc w:val="left"/>
      <w:pPr>
        <w:tabs>
          <w:tab w:val="num" w:pos="4320"/>
        </w:tabs>
        <w:ind w:left="4320" w:hanging="360"/>
      </w:pPr>
      <w:rPr>
        <w:rFonts w:ascii="Symbol" w:hAnsi="Symbol" w:hint="default"/>
      </w:rPr>
    </w:lvl>
    <w:lvl w:ilvl="6" w:tplc="3E8872DA" w:tentative="1">
      <w:start w:val="1"/>
      <w:numFmt w:val="bullet"/>
      <w:lvlText w:val=""/>
      <w:lvlJc w:val="left"/>
      <w:pPr>
        <w:tabs>
          <w:tab w:val="num" w:pos="5040"/>
        </w:tabs>
        <w:ind w:left="5040" w:hanging="360"/>
      </w:pPr>
      <w:rPr>
        <w:rFonts w:ascii="Symbol" w:hAnsi="Symbol" w:hint="default"/>
      </w:rPr>
    </w:lvl>
    <w:lvl w:ilvl="7" w:tplc="7FAC525A" w:tentative="1">
      <w:start w:val="1"/>
      <w:numFmt w:val="bullet"/>
      <w:lvlText w:val=""/>
      <w:lvlJc w:val="left"/>
      <w:pPr>
        <w:tabs>
          <w:tab w:val="num" w:pos="5760"/>
        </w:tabs>
        <w:ind w:left="5760" w:hanging="360"/>
      </w:pPr>
      <w:rPr>
        <w:rFonts w:ascii="Symbol" w:hAnsi="Symbol" w:hint="default"/>
      </w:rPr>
    </w:lvl>
    <w:lvl w:ilvl="8" w:tplc="CB4A5EC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8281330"/>
    <w:multiLevelType w:val="hybridMultilevel"/>
    <w:tmpl w:val="AA22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A01E59"/>
    <w:multiLevelType w:val="hybridMultilevel"/>
    <w:tmpl w:val="BA6E93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076C64"/>
    <w:multiLevelType w:val="hybridMultilevel"/>
    <w:tmpl w:val="C3C62716"/>
    <w:lvl w:ilvl="0" w:tplc="4B6CFE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CC1E93"/>
    <w:multiLevelType w:val="hybridMultilevel"/>
    <w:tmpl w:val="DBF6022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2"/>
  </w:num>
  <w:num w:numId="2">
    <w:abstractNumId w:val="10"/>
  </w:num>
  <w:num w:numId="3">
    <w:abstractNumId w:val="9"/>
  </w:num>
  <w:num w:numId="4">
    <w:abstractNumId w:val="1"/>
  </w:num>
  <w:num w:numId="5">
    <w:abstractNumId w:val="17"/>
  </w:num>
  <w:num w:numId="6">
    <w:abstractNumId w:val="16"/>
  </w:num>
  <w:num w:numId="7">
    <w:abstractNumId w:val="4"/>
  </w:num>
  <w:num w:numId="8">
    <w:abstractNumId w:val="18"/>
  </w:num>
  <w:num w:numId="9">
    <w:abstractNumId w:val="22"/>
  </w:num>
  <w:num w:numId="10">
    <w:abstractNumId w:val="3"/>
  </w:num>
  <w:num w:numId="11">
    <w:abstractNumId w:val="5"/>
  </w:num>
  <w:num w:numId="12">
    <w:abstractNumId w:val="0"/>
  </w:num>
  <w:num w:numId="13">
    <w:abstractNumId w:val="20"/>
  </w:num>
  <w:num w:numId="14">
    <w:abstractNumId w:val="8"/>
  </w:num>
  <w:num w:numId="15">
    <w:abstractNumId w:val="7"/>
  </w:num>
  <w:num w:numId="16">
    <w:abstractNumId w:val="11"/>
  </w:num>
  <w:num w:numId="17">
    <w:abstractNumId w:val="21"/>
  </w:num>
  <w:num w:numId="18">
    <w:abstractNumId w:val="6"/>
  </w:num>
  <w:num w:numId="19">
    <w:abstractNumId w:val="2"/>
  </w:num>
  <w:num w:numId="20">
    <w:abstractNumId w:val="13"/>
  </w:num>
  <w:num w:numId="21">
    <w:abstractNumId w:val="15"/>
  </w:num>
  <w:num w:numId="22">
    <w:abstractNumId w:val="19"/>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0BFB"/>
    <w:rsid w:val="0002191A"/>
    <w:rsid w:val="00025337"/>
    <w:rsid w:val="00030CD4"/>
    <w:rsid w:val="000443E5"/>
    <w:rsid w:val="00046686"/>
    <w:rsid w:val="00046C1A"/>
    <w:rsid w:val="00046FDD"/>
    <w:rsid w:val="00050925"/>
    <w:rsid w:val="000528AC"/>
    <w:rsid w:val="00054884"/>
    <w:rsid w:val="00057E1E"/>
    <w:rsid w:val="00060706"/>
    <w:rsid w:val="0006211B"/>
    <w:rsid w:val="00064396"/>
    <w:rsid w:val="0006441C"/>
    <w:rsid w:val="0007157D"/>
    <w:rsid w:val="00072A7C"/>
    <w:rsid w:val="000775E7"/>
    <w:rsid w:val="0007775C"/>
    <w:rsid w:val="00094F23"/>
    <w:rsid w:val="000950D6"/>
    <w:rsid w:val="000967F4"/>
    <w:rsid w:val="000A3BB8"/>
    <w:rsid w:val="000A64FD"/>
    <w:rsid w:val="000B4155"/>
    <w:rsid w:val="000B5CEE"/>
    <w:rsid w:val="000B62FE"/>
    <w:rsid w:val="000C7CFC"/>
    <w:rsid w:val="000D1140"/>
    <w:rsid w:val="000D69D5"/>
    <w:rsid w:val="000D6D78"/>
    <w:rsid w:val="000D7BCD"/>
    <w:rsid w:val="000E0429"/>
    <w:rsid w:val="000E5D9E"/>
    <w:rsid w:val="000F335B"/>
    <w:rsid w:val="000F68AB"/>
    <w:rsid w:val="000F6E51"/>
    <w:rsid w:val="000F7620"/>
    <w:rsid w:val="00102A24"/>
    <w:rsid w:val="00103FFE"/>
    <w:rsid w:val="001115F8"/>
    <w:rsid w:val="001202DF"/>
    <w:rsid w:val="00124828"/>
    <w:rsid w:val="0013259C"/>
    <w:rsid w:val="00134913"/>
    <w:rsid w:val="00135704"/>
    <w:rsid w:val="00135831"/>
    <w:rsid w:val="001376A6"/>
    <w:rsid w:val="0013798A"/>
    <w:rsid w:val="00140CC0"/>
    <w:rsid w:val="001424CD"/>
    <w:rsid w:val="0014413C"/>
    <w:rsid w:val="001469C9"/>
    <w:rsid w:val="00147B3C"/>
    <w:rsid w:val="00151369"/>
    <w:rsid w:val="00157D98"/>
    <w:rsid w:val="00162E22"/>
    <w:rsid w:val="00163D28"/>
    <w:rsid w:val="00166A1B"/>
    <w:rsid w:val="00170518"/>
    <w:rsid w:val="001736AB"/>
    <w:rsid w:val="0017432B"/>
    <w:rsid w:val="00176FFC"/>
    <w:rsid w:val="001776A6"/>
    <w:rsid w:val="00181F38"/>
    <w:rsid w:val="00187C8F"/>
    <w:rsid w:val="00192B41"/>
    <w:rsid w:val="0019774A"/>
    <w:rsid w:val="00197E4A"/>
    <w:rsid w:val="001A31EF"/>
    <w:rsid w:val="001A7E88"/>
    <w:rsid w:val="001B01F1"/>
    <w:rsid w:val="001B2414"/>
    <w:rsid w:val="001B5421"/>
    <w:rsid w:val="001B650D"/>
    <w:rsid w:val="001D0B09"/>
    <w:rsid w:val="001D16CC"/>
    <w:rsid w:val="001D5F15"/>
    <w:rsid w:val="001E6729"/>
    <w:rsid w:val="001F40E1"/>
    <w:rsid w:val="001F758F"/>
    <w:rsid w:val="00201775"/>
    <w:rsid w:val="00202778"/>
    <w:rsid w:val="00205CA2"/>
    <w:rsid w:val="002070CB"/>
    <w:rsid w:val="00211D7B"/>
    <w:rsid w:val="002215A4"/>
    <w:rsid w:val="00226EE9"/>
    <w:rsid w:val="00230246"/>
    <w:rsid w:val="00230DE3"/>
    <w:rsid w:val="002336BF"/>
    <w:rsid w:val="00233CB6"/>
    <w:rsid w:val="00235F9B"/>
    <w:rsid w:val="002365AA"/>
    <w:rsid w:val="00236BBA"/>
    <w:rsid w:val="00236D1F"/>
    <w:rsid w:val="002407FF"/>
    <w:rsid w:val="002424CF"/>
    <w:rsid w:val="00250F58"/>
    <w:rsid w:val="002541D3"/>
    <w:rsid w:val="00256429"/>
    <w:rsid w:val="00261BC9"/>
    <w:rsid w:val="002621B9"/>
    <w:rsid w:val="002622E1"/>
    <w:rsid w:val="0026253E"/>
    <w:rsid w:val="002630F1"/>
    <w:rsid w:val="00272D61"/>
    <w:rsid w:val="00273B40"/>
    <w:rsid w:val="002917E6"/>
    <w:rsid w:val="002919B7"/>
    <w:rsid w:val="00294FD1"/>
    <w:rsid w:val="00295D61"/>
    <w:rsid w:val="0029627A"/>
    <w:rsid w:val="0029655E"/>
    <w:rsid w:val="0029695C"/>
    <w:rsid w:val="002A00D2"/>
    <w:rsid w:val="002A03F5"/>
    <w:rsid w:val="002A6513"/>
    <w:rsid w:val="002A72A1"/>
    <w:rsid w:val="002B074C"/>
    <w:rsid w:val="002B2FE7"/>
    <w:rsid w:val="002B34EA"/>
    <w:rsid w:val="002B5361"/>
    <w:rsid w:val="002C0AC9"/>
    <w:rsid w:val="002C1BA4"/>
    <w:rsid w:val="002C47B8"/>
    <w:rsid w:val="002D72D8"/>
    <w:rsid w:val="002E1C67"/>
    <w:rsid w:val="002E397B"/>
    <w:rsid w:val="002E3AE2"/>
    <w:rsid w:val="002F020D"/>
    <w:rsid w:val="002F7CCB"/>
    <w:rsid w:val="0030422F"/>
    <w:rsid w:val="00310E70"/>
    <w:rsid w:val="00313B03"/>
    <w:rsid w:val="00313F3E"/>
    <w:rsid w:val="00317E1B"/>
    <w:rsid w:val="00320536"/>
    <w:rsid w:val="0032121E"/>
    <w:rsid w:val="003238BC"/>
    <w:rsid w:val="00325148"/>
    <w:rsid w:val="00325E33"/>
    <w:rsid w:val="003275E6"/>
    <w:rsid w:val="00327FE1"/>
    <w:rsid w:val="00331628"/>
    <w:rsid w:val="00335D93"/>
    <w:rsid w:val="003438CA"/>
    <w:rsid w:val="00354553"/>
    <w:rsid w:val="00357575"/>
    <w:rsid w:val="00363BA5"/>
    <w:rsid w:val="00377E7A"/>
    <w:rsid w:val="00385981"/>
    <w:rsid w:val="00385EB8"/>
    <w:rsid w:val="00392C87"/>
    <w:rsid w:val="0039757D"/>
    <w:rsid w:val="003A26B7"/>
    <w:rsid w:val="003A5A20"/>
    <w:rsid w:val="003A5FFA"/>
    <w:rsid w:val="003A67E1"/>
    <w:rsid w:val="003B2E49"/>
    <w:rsid w:val="003B4A8B"/>
    <w:rsid w:val="003B5267"/>
    <w:rsid w:val="003C4B28"/>
    <w:rsid w:val="003D4593"/>
    <w:rsid w:val="003E2C8B"/>
    <w:rsid w:val="003E710B"/>
    <w:rsid w:val="003F1C0E"/>
    <w:rsid w:val="003F3D7F"/>
    <w:rsid w:val="004008D7"/>
    <w:rsid w:val="0040145D"/>
    <w:rsid w:val="004060D1"/>
    <w:rsid w:val="00411339"/>
    <w:rsid w:val="004131BD"/>
    <w:rsid w:val="00416CEA"/>
    <w:rsid w:val="00421AFD"/>
    <w:rsid w:val="00432048"/>
    <w:rsid w:val="00433F6C"/>
    <w:rsid w:val="0043407A"/>
    <w:rsid w:val="004365D5"/>
    <w:rsid w:val="004427B7"/>
    <w:rsid w:val="004518DB"/>
    <w:rsid w:val="004577B7"/>
    <w:rsid w:val="00463FB5"/>
    <w:rsid w:val="004726C5"/>
    <w:rsid w:val="00477EBC"/>
    <w:rsid w:val="004807B9"/>
    <w:rsid w:val="00480DF8"/>
    <w:rsid w:val="00493D8C"/>
    <w:rsid w:val="00495FC0"/>
    <w:rsid w:val="00496AF1"/>
    <w:rsid w:val="004A0A73"/>
    <w:rsid w:val="004A2E7E"/>
    <w:rsid w:val="004A661C"/>
    <w:rsid w:val="004C481F"/>
    <w:rsid w:val="004C4C9B"/>
    <w:rsid w:val="004D2FA0"/>
    <w:rsid w:val="004D5703"/>
    <w:rsid w:val="004D6D84"/>
    <w:rsid w:val="004E1010"/>
    <w:rsid w:val="004E5CD8"/>
    <w:rsid w:val="004F0822"/>
    <w:rsid w:val="0050202A"/>
    <w:rsid w:val="005075DB"/>
    <w:rsid w:val="0052032E"/>
    <w:rsid w:val="005220FF"/>
    <w:rsid w:val="00525C98"/>
    <w:rsid w:val="0053278C"/>
    <w:rsid w:val="00544D8F"/>
    <w:rsid w:val="005504CB"/>
    <w:rsid w:val="00553BDE"/>
    <w:rsid w:val="00560179"/>
    <w:rsid w:val="00562495"/>
    <w:rsid w:val="005741BF"/>
    <w:rsid w:val="00577727"/>
    <w:rsid w:val="005777AF"/>
    <w:rsid w:val="00583B78"/>
    <w:rsid w:val="005842CA"/>
    <w:rsid w:val="00586562"/>
    <w:rsid w:val="00591AD3"/>
    <w:rsid w:val="00593DC4"/>
    <w:rsid w:val="0059529B"/>
    <w:rsid w:val="005A0C7B"/>
    <w:rsid w:val="005A3249"/>
    <w:rsid w:val="005A4C4C"/>
    <w:rsid w:val="005A6ABC"/>
    <w:rsid w:val="005B1577"/>
    <w:rsid w:val="005B23AE"/>
    <w:rsid w:val="005B4024"/>
    <w:rsid w:val="005B5C1A"/>
    <w:rsid w:val="005C0CC6"/>
    <w:rsid w:val="005C0FFC"/>
    <w:rsid w:val="005C1160"/>
    <w:rsid w:val="005C3F71"/>
    <w:rsid w:val="005C7352"/>
    <w:rsid w:val="005D1F7E"/>
    <w:rsid w:val="005D2738"/>
    <w:rsid w:val="005D3918"/>
    <w:rsid w:val="005D4A24"/>
    <w:rsid w:val="005E10DC"/>
    <w:rsid w:val="005E12F4"/>
    <w:rsid w:val="005E694A"/>
    <w:rsid w:val="005E7235"/>
    <w:rsid w:val="005F041C"/>
    <w:rsid w:val="005F4B34"/>
    <w:rsid w:val="006079A2"/>
    <w:rsid w:val="006135BD"/>
    <w:rsid w:val="00615AC8"/>
    <w:rsid w:val="00616E18"/>
    <w:rsid w:val="00623AED"/>
    <w:rsid w:val="0062443C"/>
    <w:rsid w:val="00632157"/>
    <w:rsid w:val="00633971"/>
    <w:rsid w:val="00633A66"/>
    <w:rsid w:val="00636BB5"/>
    <w:rsid w:val="0064121E"/>
    <w:rsid w:val="006446FF"/>
    <w:rsid w:val="0065113D"/>
    <w:rsid w:val="00660354"/>
    <w:rsid w:val="006608E3"/>
    <w:rsid w:val="00665B9B"/>
    <w:rsid w:val="006727A0"/>
    <w:rsid w:val="00675557"/>
    <w:rsid w:val="006758B4"/>
    <w:rsid w:val="00680882"/>
    <w:rsid w:val="0069011F"/>
    <w:rsid w:val="00690B6A"/>
    <w:rsid w:val="00697337"/>
    <w:rsid w:val="006C5026"/>
    <w:rsid w:val="006D2304"/>
    <w:rsid w:val="006D3D54"/>
    <w:rsid w:val="006E1A49"/>
    <w:rsid w:val="006F1B00"/>
    <w:rsid w:val="006F4B7A"/>
    <w:rsid w:val="006F7727"/>
    <w:rsid w:val="00700A59"/>
    <w:rsid w:val="0070448B"/>
    <w:rsid w:val="00710142"/>
    <w:rsid w:val="00712E81"/>
    <w:rsid w:val="00723919"/>
    <w:rsid w:val="007261D3"/>
    <w:rsid w:val="0072630A"/>
    <w:rsid w:val="00727DC6"/>
    <w:rsid w:val="007334A1"/>
    <w:rsid w:val="0073562A"/>
    <w:rsid w:val="007406A0"/>
    <w:rsid w:val="007411B9"/>
    <w:rsid w:val="0074596C"/>
    <w:rsid w:val="0076041A"/>
    <w:rsid w:val="00762474"/>
    <w:rsid w:val="00762F4C"/>
    <w:rsid w:val="00772349"/>
    <w:rsid w:val="00773DEB"/>
    <w:rsid w:val="007814A8"/>
    <w:rsid w:val="00781A62"/>
    <w:rsid w:val="00783889"/>
    <w:rsid w:val="00783C0E"/>
    <w:rsid w:val="00787383"/>
    <w:rsid w:val="00787E7E"/>
    <w:rsid w:val="00791B51"/>
    <w:rsid w:val="00795AD1"/>
    <w:rsid w:val="007A4DEC"/>
    <w:rsid w:val="007B06AA"/>
    <w:rsid w:val="007B0C85"/>
    <w:rsid w:val="007B5456"/>
    <w:rsid w:val="007B5D6E"/>
    <w:rsid w:val="007B5F65"/>
    <w:rsid w:val="007D1C48"/>
    <w:rsid w:val="007D3C7C"/>
    <w:rsid w:val="007E3FF6"/>
    <w:rsid w:val="007E69DA"/>
    <w:rsid w:val="007F05EC"/>
    <w:rsid w:val="007F13D7"/>
    <w:rsid w:val="007F6574"/>
    <w:rsid w:val="00806445"/>
    <w:rsid w:val="00814F50"/>
    <w:rsid w:val="00822DD4"/>
    <w:rsid w:val="00825095"/>
    <w:rsid w:val="00840781"/>
    <w:rsid w:val="008428B3"/>
    <w:rsid w:val="00850CD4"/>
    <w:rsid w:val="00853FCB"/>
    <w:rsid w:val="00854A49"/>
    <w:rsid w:val="00856065"/>
    <w:rsid w:val="008624BA"/>
    <w:rsid w:val="008661FD"/>
    <w:rsid w:val="00881EF3"/>
    <w:rsid w:val="008869FA"/>
    <w:rsid w:val="00891EFA"/>
    <w:rsid w:val="00892545"/>
    <w:rsid w:val="00893675"/>
    <w:rsid w:val="008A06BE"/>
    <w:rsid w:val="008A56FD"/>
    <w:rsid w:val="008B3913"/>
    <w:rsid w:val="008C2B6E"/>
    <w:rsid w:val="008D3DA6"/>
    <w:rsid w:val="008E2403"/>
    <w:rsid w:val="008E3A93"/>
    <w:rsid w:val="008E519F"/>
    <w:rsid w:val="008F7444"/>
    <w:rsid w:val="008F7D92"/>
    <w:rsid w:val="00901EEF"/>
    <w:rsid w:val="009105CD"/>
    <w:rsid w:val="0091399A"/>
    <w:rsid w:val="00916F40"/>
    <w:rsid w:val="00925B01"/>
    <w:rsid w:val="009265AE"/>
    <w:rsid w:val="00926791"/>
    <w:rsid w:val="0093661C"/>
    <w:rsid w:val="00940736"/>
    <w:rsid w:val="00941E01"/>
    <w:rsid w:val="0094792F"/>
    <w:rsid w:val="00950CF7"/>
    <w:rsid w:val="00960A44"/>
    <w:rsid w:val="0096308B"/>
    <w:rsid w:val="00963CA7"/>
    <w:rsid w:val="009656D2"/>
    <w:rsid w:val="0097053B"/>
    <w:rsid w:val="00973BD5"/>
    <w:rsid w:val="00973E68"/>
    <w:rsid w:val="009768C3"/>
    <w:rsid w:val="00977C43"/>
    <w:rsid w:val="009902D5"/>
    <w:rsid w:val="00990EEE"/>
    <w:rsid w:val="00996533"/>
    <w:rsid w:val="009A3833"/>
    <w:rsid w:val="009A5F57"/>
    <w:rsid w:val="009A62E2"/>
    <w:rsid w:val="009B110B"/>
    <w:rsid w:val="009B13F0"/>
    <w:rsid w:val="009B196A"/>
    <w:rsid w:val="009C6B33"/>
    <w:rsid w:val="009D05A2"/>
    <w:rsid w:val="009D6D9F"/>
    <w:rsid w:val="009E1910"/>
    <w:rsid w:val="009E5DBA"/>
    <w:rsid w:val="009F6047"/>
    <w:rsid w:val="00A033D3"/>
    <w:rsid w:val="00A03D2A"/>
    <w:rsid w:val="00A10ADB"/>
    <w:rsid w:val="00A12C31"/>
    <w:rsid w:val="00A12C91"/>
    <w:rsid w:val="00A144AB"/>
    <w:rsid w:val="00A14DB5"/>
    <w:rsid w:val="00A151A1"/>
    <w:rsid w:val="00A161B3"/>
    <w:rsid w:val="00A17F01"/>
    <w:rsid w:val="00A24557"/>
    <w:rsid w:val="00A248B2"/>
    <w:rsid w:val="00A27A64"/>
    <w:rsid w:val="00A37F26"/>
    <w:rsid w:val="00A37F80"/>
    <w:rsid w:val="00A453C3"/>
    <w:rsid w:val="00A468CB"/>
    <w:rsid w:val="00A46B3F"/>
    <w:rsid w:val="00A46F30"/>
    <w:rsid w:val="00A475CC"/>
    <w:rsid w:val="00A61169"/>
    <w:rsid w:val="00A63024"/>
    <w:rsid w:val="00A63C4A"/>
    <w:rsid w:val="00A64CFD"/>
    <w:rsid w:val="00A73EC0"/>
    <w:rsid w:val="00A81E13"/>
    <w:rsid w:val="00A82FCC"/>
    <w:rsid w:val="00A835DA"/>
    <w:rsid w:val="00A86D86"/>
    <w:rsid w:val="00A906A4"/>
    <w:rsid w:val="00A93139"/>
    <w:rsid w:val="00AA1821"/>
    <w:rsid w:val="00AA398A"/>
    <w:rsid w:val="00AA574E"/>
    <w:rsid w:val="00AB3F4C"/>
    <w:rsid w:val="00AC3C70"/>
    <w:rsid w:val="00AD324E"/>
    <w:rsid w:val="00AD5B51"/>
    <w:rsid w:val="00AD6F39"/>
    <w:rsid w:val="00AD7B78"/>
    <w:rsid w:val="00AE1973"/>
    <w:rsid w:val="00AE2139"/>
    <w:rsid w:val="00AE4399"/>
    <w:rsid w:val="00AE45F7"/>
    <w:rsid w:val="00AE5005"/>
    <w:rsid w:val="00AF39EE"/>
    <w:rsid w:val="00AF4118"/>
    <w:rsid w:val="00B007BC"/>
    <w:rsid w:val="00B04E40"/>
    <w:rsid w:val="00B30CB9"/>
    <w:rsid w:val="00B33243"/>
    <w:rsid w:val="00B3526C"/>
    <w:rsid w:val="00B41B6E"/>
    <w:rsid w:val="00B4235B"/>
    <w:rsid w:val="00B4369D"/>
    <w:rsid w:val="00B43D47"/>
    <w:rsid w:val="00B45164"/>
    <w:rsid w:val="00B47534"/>
    <w:rsid w:val="00B47759"/>
    <w:rsid w:val="00B502AB"/>
    <w:rsid w:val="00B567D1"/>
    <w:rsid w:val="00B61944"/>
    <w:rsid w:val="00B6631C"/>
    <w:rsid w:val="00B73D3F"/>
    <w:rsid w:val="00B74267"/>
    <w:rsid w:val="00B80A3B"/>
    <w:rsid w:val="00B82067"/>
    <w:rsid w:val="00B84B54"/>
    <w:rsid w:val="00B85161"/>
    <w:rsid w:val="00B92C7D"/>
    <w:rsid w:val="00B93BB2"/>
    <w:rsid w:val="00B94795"/>
    <w:rsid w:val="00B9697B"/>
    <w:rsid w:val="00BA46C7"/>
    <w:rsid w:val="00BA4DA4"/>
    <w:rsid w:val="00BB6E8C"/>
    <w:rsid w:val="00BB7B45"/>
    <w:rsid w:val="00BC2E5F"/>
    <w:rsid w:val="00BC481E"/>
    <w:rsid w:val="00BC5AF6"/>
    <w:rsid w:val="00BC5CA2"/>
    <w:rsid w:val="00BD018A"/>
    <w:rsid w:val="00BD3A4F"/>
    <w:rsid w:val="00BD3E51"/>
    <w:rsid w:val="00BE462E"/>
    <w:rsid w:val="00BF0A84"/>
    <w:rsid w:val="00BF369B"/>
    <w:rsid w:val="00C03706"/>
    <w:rsid w:val="00C03F46"/>
    <w:rsid w:val="00C0798D"/>
    <w:rsid w:val="00C1043D"/>
    <w:rsid w:val="00C10AC0"/>
    <w:rsid w:val="00C159BC"/>
    <w:rsid w:val="00C15A54"/>
    <w:rsid w:val="00C2214E"/>
    <w:rsid w:val="00C2331B"/>
    <w:rsid w:val="00C2519B"/>
    <w:rsid w:val="00C3782E"/>
    <w:rsid w:val="00C404D1"/>
    <w:rsid w:val="00C42176"/>
    <w:rsid w:val="00C518C0"/>
    <w:rsid w:val="00C52914"/>
    <w:rsid w:val="00C5567D"/>
    <w:rsid w:val="00C56015"/>
    <w:rsid w:val="00C56EFC"/>
    <w:rsid w:val="00C606F7"/>
    <w:rsid w:val="00C63F06"/>
    <w:rsid w:val="00C6590B"/>
    <w:rsid w:val="00C7131F"/>
    <w:rsid w:val="00C80F72"/>
    <w:rsid w:val="00C84CC9"/>
    <w:rsid w:val="00C84F87"/>
    <w:rsid w:val="00C852C2"/>
    <w:rsid w:val="00C86616"/>
    <w:rsid w:val="00C95ACD"/>
    <w:rsid w:val="00C96FF1"/>
    <w:rsid w:val="00CA264F"/>
    <w:rsid w:val="00CA5DB0"/>
    <w:rsid w:val="00CB00A1"/>
    <w:rsid w:val="00CB7622"/>
    <w:rsid w:val="00CC0F12"/>
    <w:rsid w:val="00CC58ED"/>
    <w:rsid w:val="00CC7890"/>
    <w:rsid w:val="00CC7B92"/>
    <w:rsid w:val="00CD48FC"/>
    <w:rsid w:val="00CE0368"/>
    <w:rsid w:val="00CE1A16"/>
    <w:rsid w:val="00CE555E"/>
    <w:rsid w:val="00CF041A"/>
    <w:rsid w:val="00CF1EE6"/>
    <w:rsid w:val="00CF69B0"/>
    <w:rsid w:val="00D02A1D"/>
    <w:rsid w:val="00D06B79"/>
    <w:rsid w:val="00D06C8A"/>
    <w:rsid w:val="00D145EC"/>
    <w:rsid w:val="00D21554"/>
    <w:rsid w:val="00D22478"/>
    <w:rsid w:val="00D24C3F"/>
    <w:rsid w:val="00D311F7"/>
    <w:rsid w:val="00D33DAC"/>
    <w:rsid w:val="00D350BF"/>
    <w:rsid w:val="00D40099"/>
    <w:rsid w:val="00D43C0B"/>
    <w:rsid w:val="00D44A74"/>
    <w:rsid w:val="00D47019"/>
    <w:rsid w:val="00D53688"/>
    <w:rsid w:val="00D57CD2"/>
    <w:rsid w:val="00D57E66"/>
    <w:rsid w:val="00D60622"/>
    <w:rsid w:val="00D73350"/>
    <w:rsid w:val="00D80A57"/>
    <w:rsid w:val="00D82231"/>
    <w:rsid w:val="00D82F03"/>
    <w:rsid w:val="00D8756E"/>
    <w:rsid w:val="00D938DD"/>
    <w:rsid w:val="00D974EA"/>
    <w:rsid w:val="00DA0849"/>
    <w:rsid w:val="00DA4D6C"/>
    <w:rsid w:val="00DB2DE6"/>
    <w:rsid w:val="00DB43C8"/>
    <w:rsid w:val="00DB730C"/>
    <w:rsid w:val="00DC0F52"/>
    <w:rsid w:val="00DC4726"/>
    <w:rsid w:val="00DD40D2"/>
    <w:rsid w:val="00DE01EB"/>
    <w:rsid w:val="00DE128D"/>
    <w:rsid w:val="00DE3273"/>
    <w:rsid w:val="00DE5BBF"/>
    <w:rsid w:val="00DF20BF"/>
    <w:rsid w:val="00E03A99"/>
    <w:rsid w:val="00E03E0F"/>
    <w:rsid w:val="00E041CD"/>
    <w:rsid w:val="00E1463F"/>
    <w:rsid w:val="00E245CD"/>
    <w:rsid w:val="00E26DDD"/>
    <w:rsid w:val="00E30A32"/>
    <w:rsid w:val="00E3132F"/>
    <w:rsid w:val="00E33BC2"/>
    <w:rsid w:val="00E3403D"/>
    <w:rsid w:val="00E35433"/>
    <w:rsid w:val="00E363A9"/>
    <w:rsid w:val="00E413E0"/>
    <w:rsid w:val="00E423DC"/>
    <w:rsid w:val="00E42D71"/>
    <w:rsid w:val="00E53A26"/>
    <w:rsid w:val="00E53AE3"/>
    <w:rsid w:val="00E54986"/>
    <w:rsid w:val="00E5574A"/>
    <w:rsid w:val="00E565F3"/>
    <w:rsid w:val="00E610B9"/>
    <w:rsid w:val="00E64FB2"/>
    <w:rsid w:val="00E81E2C"/>
    <w:rsid w:val="00E87B50"/>
    <w:rsid w:val="00E977E0"/>
    <w:rsid w:val="00EA054A"/>
    <w:rsid w:val="00EA217E"/>
    <w:rsid w:val="00EA549B"/>
    <w:rsid w:val="00EA616D"/>
    <w:rsid w:val="00EB4FC2"/>
    <w:rsid w:val="00EB52E8"/>
    <w:rsid w:val="00EB5D2F"/>
    <w:rsid w:val="00EC10EC"/>
    <w:rsid w:val="00ED104F"/>
    <w:rsid w:val="00ED6080"/>
    <w:rsid w:val="00EE0089"/>
    <w:rsid w:val="00EE0176"/>
    <w:rsid w:val="00EE5AB4"/>
    <w:rsid w:val="00EE6897"/>
    <w:rsid w:val="00EE7824"/>
    <w:rsid w:val="00EF0942"/>
    <w:rsid w:val="00EF291F"/>
    <w:rsid w:val="00F0218C"/>
    <w:rsid w:val="00F02E68"/>
    <w:rsid w:val="00F0393B"/>
    <w:rsid w:val="00F043D6"/>
    <w:rsid w:val="00F06B16"/>
    <w:rsid w:val="00F1342A"/>
    <w:rsid w:val="00F2631C"/>
    <w:rsid w:val="00F313DD"/>
    <w:rsid w:val="00F36F02"/>
    <w:rsid w:val="00F378BE"/>
    <w:rsid w:val="00F37A67"/>
    <w:rsid w:val="00F43120"/>
    <w:rsid w:val="00F56740"/>
    <w:rsid w:val="00F638D1"/>
    <w:rsid w:val="00F71977"/>
    <w:rsid w:val="00F72457"/>
    <w:rsid w:val="00F73659"/>
    <w:rsid w:val="00F753F2"/>
    <w:rsid w:val="00F763A4"/>
    <w:rsid w:val="00F81BA0"/>
    <w:rsid w:val="00F81CF2"/>
    <w:rsid w:val="00F82954"/>
    <w:rsid w:val="00F87FD2"/>
    <w:rsid w:val="00F941B8"/>
    <w:rsid w:val="00FA5FA5"/>
    <w:rsid w:val="00FA7424"/>
    <w:rsid w:val="00FA79A7"/>
    <w:rsid w:val="00FB2BD0"/>
    <w:rsid w:val="00FB47BB"/>
    <w:rsid w:val="00FC2EA0"/>
    <w:rsid w:val="00FC643D"/>
    <w:rsid w:val="00FC75AD"/>
    <w:rsid w:val="00FD1DAF"/>
    <w:rsid w:val="00FD7CE2"/>
    <w:rsid w:val="00FE1586"/>
    <w:rsid w:val="00FE3DCC"/>
    <w:rsid w:val="00FE53C8"/>
    <w:rsid w:val="00FE5FB7"/>
    <w:rsid w:val="00FF7541"/>
    <w:rsid w:val="00FF784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6015"/>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B61944"/>
    <w:pPr>
      <w:keepLines/>
      <w:spacing w:after="180"/>
      <w:ind w:left="1702" w:hanging="1418"/>
    </w:pPr>
    <w:rPr>
      <w:rFonts w:eastAsia="SimSun"/>
      <w:lang w:eastAsia="x-none"/>
    </w:rPr>
  </w:style>
  <w:style w:type="character" w:customStyle="1" w:styleId="EXCar">
    <w:name w:val="EX Car"/>
    <w:link w:val="EX"/>
    <w:qFormat/>
    <w:rsid w:val="00B61944"/>
    <w:rPr>
      <w:rFonts w:eastAsia="SimSun"/>
      <w:lang w:eastAsia="x-none"/>
    </w:rPr>
  </w:style>
  <w:style w:type="character" w:styleId="Hyperlink">
    <w:name w:val="Hyperlink"/>
    <w:basedOn w:val="DefaultParagraphFont"/>
    <w:rsid w:val="00B41B6E"/>
    <w:rPr>
      <w:color w:val="0563C1" w:themeColor="hyperlink"/>
      <w:u w:val="single"/>
    </w:rPr>
  </w:style>
  <w:style w:type="character" w:styleId="UnresolvedMention">
    <w:name w:val="Unresolved Mention"/>
    <w:basedOn w:val="DefaultParagraphFont"/>
    <w:uiPriority w:val="99"/>
    <w:semiHidden/>
    <w:unhideWhenUsed/>
    <w:rsid w:val="00B41B6E"/>
    <w:rPr>
      <w:color w:val="605E5C"/>
      <w:shd w:val="clear" w:color="auto" w:fill="E1DFDD"/>
    </w:rPr>
  </w:style>
  <w:style w:type="character" w:styleId="CommentReference">
    <w:name w:val="annotation reference"/>
    <w:basedOn w:val="DefaultParagraphFont"/>
    <w:rsid w:val="00AB3F4C"/>
    <w:rPr>
      <w:sz w:val="16"/>
      <w:szCs w:val="16"/>
    </w:rPr>
  </w:style>
  <w:style w:type="paragraph" w:styleId="CommentSubject">
    <w:name w:val="annotation subject"/>
    <w:basedOn w:val="CommentText"/>
    <w:next w:val="CommentText"/>
    <w:link w:val="CommentSubjectChar"/>
    <w:rsid w:val="00AB3F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B3F4C"/>
    <w:rPr>
      <w:rFonts w:ascii="Arial" w:hAnsi="Arial"/>
      <w:lang w:eastAsia="en-US"/>
    </w:rPr>
  </w:style>
  <w:style w:type="character" w:customStyle="1" w:styleId="CommentSubjectChar">
    <w:name w:val="Comment Subject Char"/>
    <w:basedOn w:val="CommentTextChar"/>
    <w:link w:val="CommentSubject"/>
    <w:rsid w:val="00AB3F4C"/>
    <w:rPr>
      <w:rFonts w:ascii="Arial" w:hAnsi="Arial"/>
      <w:b/>
      <w:bCs/>
      <w:lang w:eastAsia="en-US"/>
    </w:rPr>
  </w:style>
  <w:style w:type="paragraph" w:styleId="BalloonText">
    <w:name w:val="Balloon Text"/>
    <w:basedOn w:val="Normal"/>
    <w:link w:val="BalloonTextChar"/>
    <w:semiHidden/>
    <w:unhideWhenUsed/>
    <w:rsid w:val="00AB3F4C"/>
    <w:rPr>
      <w:rFonts w:ascii="Segoe UI" w:hAnsi="Segoe UI" w:cs="Segoe UI"/>
      <w:sz w:val="18"/>
      <w:szCs w:val="18"/>
    </w:rPr>
  </w:style>
  <w:style w:type="character" w:customStyle="1" w:styleId="BalloonTextChar">
    <w:name w:val="Balloon Text Char"/>
    <w:basedOn w:val="DefaultParagraphFont"/>
    <w:link w:val="BalloonText"/>
    <w:semiHidden/>
    <w:rsid w:val="00AB3F4C"/>
    <w:rPr>
      <w:rFonts w:ascii="Segoe UI" w:hAnsi="Segoe UI" w:cs="Segoe UI"/>
      <w:sz w:val="18"/>
      <w:szCs w:val="18"/>
      <w:lang w:eastAsia="en-US"/>
    </w:rPr>
  </w:style>
  <w:style w:type="paragraph" w:styleId="Revision">
    <w:name w:val="Revision"/>
    <w:hidden/>
    <w:uiPriority w:val="99"/>
    <w:semiHidden/>
    <w:rsid w:val="00AB3F4C"/>
    <w:rPr>
      <w:lang w:eastAsia="en-US"/>
    </w:rPr>
  </w:style>
  <w:style w:type="paragraph" w:styleId="ListParagraph">
    <w:name w:val="List Paragraph"/>
    <w:basedOn w:val="Normal"/>
    <w:uiPriority w:val="34"/>
    <w:qFormat/>
    <w:rsid w:val="00FF78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829159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4742322">
      <w:bodyDiv w:val="1"/>
      <w:marLeft w:val="0"/>
      <w:marRight w:val="0"/>
      <w:marTop w:val="0"/>
      <w:marBottom w:val="0"/>
      <w:divBdr>
        <w:top w:val="none" w:sz="0" w:space="0" w:color="auto"/>
        <w:left w:val="none" w:sz="0" w:space="0" w:color="auto"/>
        <w:bottom w:val="none" w:sz="0" w:space="0" w:color="auto"/>
        <w:right w:val="none" w:sz="0" w:space="0" w:color="auto"/>
      </w:divBdr>
      <w:divsChild>
        <w:div w:id="1485321065">
          <w:marLeft w:val="562"/>
          <w:marRight w:val="0"/>
          <w:marTop w:val="200"/>
          <w:marBottom w:val="0"/>
          <w:divBdr>
            <w:top w:val="none" w:sz="0" w:space="0" w:color="auto"/>
            <w:left w:val="none" w:sz="0" w:space="0" w:color="auto"/>
            <w:bottom w:val="none" w:sz="0" w:space="0" w:color="auto"/>
            <w:right w:val="none" w:sz="0" w:space="0" w:color="auto"/>
          </w:divBdr>
        </w:div>
        <w:div w:id="1140421586">
          <w:marLeft w:val="562"/>
          <w:marRight w:val="0"/>
          <w:marTop w:val="200"/>
          <w:marBottom w:val="0"/>
          <w:divBdr>
            <w:top w:val="none" w:sz="0" w:space="0" w:color="auto"/>
            <w:left w:val="none" w:sz="0" w:space="0" w:color="auto"/>
            <w:bottom w:val="none" w:sz="0" w:space="0" w:color="auto"/>
            <w:right w:val="none" w:sz="0" w:space="0" w:color="auto"/>
          </w:divBdr>
        </w:div>
        <w:div w:id="706877723">
          <w:marLeft w:val="562"/>
          <w:marRight w:val="0"/>
          <w:marTop w:val="200"/>
          <w:marBottom w:val="0"/>
          <w:divBdr>
            <w:top w:val="none" w:sz="0" w:space="0" w:color="auto"/>
            <w:left w:val="none" w:sz="0" w:space="0" w:color="auto"/>
            <w:bottom w:val="none" w:sz="0" w:space="0" w:color="auto"/>
            <w:right w:val="none" w:sz="0" w:space="0" w:color="auto"/>
          </w:divBdr>
        </w:div>
        <w:div w:id="541984674">
          <w:marLeft w:val="562"/>
          <w:marRight w:val="0"/>
          <w:marTop w:val="200"/>
          <w:marBottom w:val="0"/>
          <w:divBdr>
            <w:top w:val="none" w:sz="0" w:space="0" w:color="auto"/>
            <w:left w:val="none" w:sz="0" w:space="0" w:color="auto"/>
            <w:bottom w:val="none" w:sz="0" w:space="0" w:color="auto"/>
            <w:right w:val="none" w:sz="0" w:space="0" w:color="auto"/>
          </w:divBdr>
        </w:div>
        <w:div w:id="337201745">
          <w:marLeft w:val="562"/>
          <w:marRight w:val="0"/>
          <w:marTop w:val="200"/>
          <w:marBottom w:val="0"/>
          <w:divBdr>
            <w:top w:val="none" w:sz="0" w:space="0" w:color="auto"/>
            <w:left w:val="none" w:sz="0" w:space="0" w:color="auto"/>
            <w:bottom w:val="none" w:sz="0" w:space="0" w:color="auto"/>
            <w:right w:val="none" w:sz="0" w:space="0" w:color="auto"/>
          </w:divBdr>
        </w:div>
      </w:divsChild>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4697626">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103938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11264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TSG_CT/CT_109_Beijing-2025-09/Docs/CP-252253.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Specs/archive/22_series/22.870/22870-031.zip"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TSG_CT/TSGC_82_Sorrento/Docs/CP-183243.zip" TargetMode="External"/><Relationship Id="rId5" Type="http://schemas.openxmlformats.org/officeDocument/2006/relationships/webSettings" Target="webSettings.xml"/><Relationship Id="rId10" Type="http://schemas.openxmlformats.org/officeDocument/2006/relationships/hyperlink" Target="https://www.3gpp.org/ftp/tsg_ct/TSG_CT/CT_109_Beijing-2025-09/Docs/CP-252252.zip" TargetMode="External"/><Relationship Id="rId4" Type="http://schemas.openxmlformats.org/officeDocument/2006/relationships/settings" Target="settings.xml"/><Relationship Id="rId9" Type="http://schemas.openxmlformats.org/officeDocument/2006/relationships/hyperlink" Target="https://www.3gpp.org/ftp/tsg_ct/TSG_CT/CT_108_Prague-2025-06/Docs/CP-251297.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3218</Words>
  <Characters>18344</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Huawei_CHV_1</cp:lastModifiedBy>
  <cp:revision>2</cp:revision>
  <cp:lastPrinted>2001-04-23T09:30:00Z</cp:lastPrinted>
  <dcterms:created xsi:type="dcterms:W3CDTF">2025-10-06T08:01:00Z</dcterms:created>
  <dcterms:modified xsi:type="dcterms:W3CDTF">2025-10-06T08:01:00Z</dcterms:modified>
</cp:coreProperties>
</file>